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07352" w14:textId="77777777" w:rsidR="005B2B8C" w:rsidRDefault="004D7C16" w:rsidP="00AD64A0">
      <w:pPr>
        <w:pStyle w:val="Heading2"/>
        <w:spacing w:before="0"/>
        <w:rPr>
          <w:rFonts w:eastAsia="Arial"/>
        </w:rPr>
      </w:pPr>
      <w:r>
        <w:rPr>
          <w:rFonts w:eastAsia="Arial"/>
        </w:rPr>
        <w:t>Hospice Curriculum / Didactic Guide</w:t>
      </w:r>
    </w:p>
    <w:p w14:paraId="49B508F9" w14:textId="77777777" w:rsidR="008525B2" w:rsidRPr="004D7C16" w:rsidRDefault="008525B2" w:rsidP="004D7C16">
      <w:pPr>
        <w:pStyle w:val="Heading3"/>
      </w:pPr>
      <w:r w:rsidRPr="004D7C16">
        <w:t>Curriculum</w:t>
      </w:r>
    </w:p>
    <w:p w14:paraId="41261FC9" w14:textId="77777777" w:rsidR="008525B2" w:rsidRPr="004D7C16" w:rsidRDefault="008525B2" w:rsidP="004D7C16">
      <w:pPr>
        <w:numPr>
          <w:ilvl w:val="0"/>
          <w:numId w:val="17"/>
        </w:numPr>
        <w:spacing w:line="276" w:lineRule="auto"/>
        <w:rPr>
          <w:rFonts w:asciiTheme="majorHAnsi" w:hAnsiTheme="majorHAnsi"/>
          <w:b/>
          <w:sz w:val="22"/>
          <w:szCs w:val="22"/>
        </w:rPr>
      </w:pPr>
      <w:r w:rsidRPr="004D7C16">
        <w:rPr>
          <w:rFonts w:asciiTheme="majorHAnsi" w:hAnsiTheme="majorHAnsi"/>
          <w:b/>
          <w:sz w:val="22"/>
          <w:szCs w:val="22"/>
        </w:rPr>
        <w:t>Definition of Palliative Care</w:t>
      </w:r>
    </w:p>
    <w:p w14:paraId="6E9E2800"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WHO definition</w:t>
      </w:r>
    </w:p>
    <w:p w14:paraId="44717ADD"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Other definitions including Center of Advanced Palliative Care, and National Consensus Project</w:t>
      </w:r>
    </w:p>
    <w:p w14:paraId="50835BA8"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 xml:space="preserve">Definition of </w:t>
      </w:r>
      <w:r w:rsidR="001E33B4">
        <w:rPr>
          <w:rFonts w:asciiTheme="majorHAnsi" w:hAnsiTheme="majorHAnsi"/>
          <w:sz w:val="22"/>
          <w:szCs w:val="22"/>
        </w:rPr>
        <w:t>h</w:t>
      </w:r>
      <w:r w:rsidRPr="004D7C16">
        <w:rPr>
          <w:rFonts w:asciiTheme="majorHAnsi" w:hAnsiTheme="majorHAnsi"/>
          <w:sz w:val="22"/>
          <w:szCs w:val="22"/>
        </w:rPr>
        <w:t xml:space="preserve">ospice care </w:t>
      </w:r>
    </w:p>
    <w:p w14:paraId="5A602109" w14:textId="77777777" w:rsidR="008525B2" w:rsidRPr="004D7C16" w:rsidRDefault="008525B2" w:rsidP="004D7C16">
      <w:pPr>
        <w:numPr>
          <w:ilvl w:val="0"/>
          <w:numId w:val="17"/>
        </w:numPr>
        <w:spacing w:line="276" w:lineRule="auto"/>
        <w:rPr>
          <w:rFonts w:asciiTheme="majorHAnsi" w:hAnsiTheme="majorHAnsi"/>
          <w:b/>
          <w:sz w:val="22"/>
          <w:szCs w:val="22"/>
        </w:rPr>
      </w:pPr>
      <w:r w:rsidRPr="004D7C16">
        <w:rPr>
          <w:rFonts w:asciiTheme="majorHAnsi" w:hAnsiTheme="majorHAnsi"/>
          <w:b/>
          <w:sz w:val="22"/>
          <w:szCs w:val="22"/>
        </w:rPr>
        <w:t xml:space="preserve">General </w:t>
      </w:r>
      <w:r w:rsidR="004D7C16">
        <w:rPr>
          <w:rFonts w:asciiTheme="majorHAnsi" w:hAnsiTheme="majorHAnsi"/>
          <w:b/>
          <w:sz w:val="22"/>
          <w:szCs w:val="22"/>
        </w:rPr>
        <w:t>P</w:t>
      </w:r>
      <w:r w:rsidRPr="004D7C16">
        <w:rPr>
          <w:rFonts w:asciiTheme="majorHAnsi" w:hAnsiTheme="majorHAnsi"/>
          <w:b/>
          <w:sz w:val="22"/>
          <w:szCs w:val="22"/>
        </w:rPr>
        <w:t xml:space="preserve">rinciples of </w:t>
      </w:r>
      <w:r w:rsidR="004D7C16">
        <w:rPr>
          <w:rFonts w:asciiTheme="majorHAnsi" w:hAnsiTheme="majorHAnsi"/>
          <w:b/>
          <w:sz w:val="22"/>
          <w:szCs w:val="22"/>
        </w:rPr>
        <w:t>A</w:t>
      </w:r>
      <w:r w:rsidRPr="004D7C16">
        <w:rPr>
          <w:rFonts w:asciiTheme="majorHAnsi" w:hAnsiTheme="majorHAnsi"/>
          <w:b/>
          <w:sz w:val="22"/>
          <w:szCs w:val="22"/>
        </w:rPr>
        <w:t>ssessment</w:t>
      </w:r>
    </w:p>
    <w:p w14:paraId="34E02A6A"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Common tools</w:t>
      </w:r>
    </w:p>
    <w:p w14:paraId="16C7FDAD"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Edmonton Symptom Assessment Scale (ESAS 0-10)</w:t>
      </w:r>
    </w:p>
    <w:p w14:paraId="115B8F2C"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Memorial Delirium Assessment Scale (MDAS 0-30)</w:t>
      </w:r>
    </w:p>
    <w:p w14:paraId="00903CBE"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Functional scale</w:t>
      </w:r>
    </w:p>
    <w:p w14:paraId="3876E984" w14:textId="77777777" w:rsidR="008525B2" w:rsidRPr="004D7C16" w:rsidRDefault="008525B2" w:rsidP="004D7C16">
      <w:pPr>
        <w:numPr>
          <w:ilvl w:val="3"/>
          <w:numId w:val="17"/>
        </w:numPr>
        <w:spacing w:line="276" w:lineRule="auto"/>
        <w:rPr>
          <w:rFonts w:asciiTheme="majorHAnsi" w:hAnsiTheme="majorHAnsi"/>
          <w:sz w:val="22"/>
          <w:szCs w:val="22"/>
        </w:rPr>
      </w:pPr>
      <w:proofErr w:type="spellStart"/>
      <w:r w:rsidRPr="004D7C16">
        <w:rPr>
          <w:rFonts w:asciiTheme="majorHAnsi" w:hAnsiTheme="majorHAnsi"/>
          <w:sz w:val="22"/>
          <w:szCs w:val="22"/>
        </w:rPr>
        <w:t>Zubrod</w:t>
      </w:r>
      <w:proofErr w:type="spellEnd"/>
      <w:r w:rsidRPr="004D7C16">
        <w:rPr>
          <w:rFonts w:asciiTheme="majorHAnsi" w:hAnsiTheme="majorHAnsi"/>
          <w:sz w:val="22"/>
          <w:szCs w:val="22"/>
        </w:rPr>
        <w:t xml:space="preserve"> (0-5)</w:t>
      </w:r>
    </w:p>
    <w:p w14:paraId="44E9320A" w14:textId="77777777" w:rsidR="008525B2" w:rsidRPr="004D7C16" w:rsidRDefault="008525B2" w:rsidP="004D7C16">
      <w:pPr>
        <w:numPr>
          <w:ilvl w:val="3"/>
          <w:numId w:val="17"/>
        </w:numPr>
        <w:spacing w:line="276" w:lineRule="auto"/>
        <w:rPr>
          <w:rFonts w:asciiTheme="majorHAnsi" w:hAnsiTheme="majorHAnsi"/>
          <w:sz w:val="22"/>
          <w:szCs w:val="22"/>
        </w:rPr>
      </w:pPr>
      <w:proofErr w:type="spellStart"/>
      <w:r w:rsidRPr="004D7C16">
        <w:rPr>
          <w:rFonts w:asciiTheme="majorHAnsi" w:hAnsiTheme="majorHAnsi"/>
          <w:sz w:val="22"/>
          <w:szCs w:val="22"/>
        </w:rPr>
        <w:t>Karnofsky</w:t>
      </w:r>
      <w:proofErr w:type="spellEnd"/>
      <w:r w:rsidRPr="004D7C16">
        <w:rPr>
          <w:rFonts w:asciiTheme="majorHAnsi" w:hAnsiTheme="majorHAnsi"/>
          <w:sz w:val="22"/>
          <w:szCs w:val="22"/>
        </w:rPr>
        <w:t xml:space="preserve"> performance scale (0-100)</w:t>
      </w:r>
    </w:p>
    <w:p w14:paraId="41317AB5"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 xml:space="preserve">Prognostication </w:t>
      </w:r>
    </w:p>
    <w:p w14:paraId="223D39C3"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Palliative Performance Scale (PPS)</w:t>
      </w:r>
    </w:p>
    <w:p w14:paraId="21DDB6AC"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Functional Assessment Staging (FAST)</w:t>
      </w:r>
    </w:p>
    <w:p w14:paraId="51B5AD3D" w14:textId="77777777" w:rsidR="008525B2" w:rsidRPr="004D7C16" w:rsidRDefault="008525B2" w:rsidP="004D7C16">
      <w:pPr>
        <w:numPr>
          <w:ilvl w:val="0"/>
          <w:numId w:val="17"/>
        </w:numPr>
        <w:spacing w:line="276" w:lineRule="auto"/>
        <w:rPr>
          <w:rFonts w:asciiTheme="majorHAnsi" w:hAnsiTheme="majorHAnsi"/>
          <w:b/>
          <w:sz w:val="22"/>
          <w:szCs w:val="22"/>
        </w:rPr>
      </w:pPr>
      <w:r w:rsidRPr="004D7C16">
        <w:rPr>
          <w:rFonts w:asciiTheme="majorHAnsi" w:hAnsiTheme="majorHAnsi"/>
          <w:b/>
          <w:sz w:val="22"/>
          <w:szCs w:val="22"/>
        </w:rPr>
        <w:t xml:space="preserve">Physical </w:t>
      </w:r>
      <w:r w:rsidR="004D7C16">
        <w:rPr>
          <w:rFonts w:asciiTheme="majorHAnsi" w:hAnsiTheme="majorHAnsi"/>
          <w:b/>
          <w:sz w:val="22"/>
          <w:szCs w:val="22"/>
        </w:rPr>
        <w:t>S</w:t>
      </w:r>
      <w:r w:rsidRPr="004D7C16">
        <w:rPr>
          <w:rFonts w:asciiTheme="majorHAnsi" w:hAnsiTheme="majorHAnsi"/>
          <w:b/>
          <w:sz w:val="22"/>
          <w:szCs w:val="22"/>
        </w:rPr>
        <w:t>ymptoms</w:t>
      </w:r>
    </w:p>
    <w:p w14:paraId="41C3E550"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Pain</w:t>
      </w:r>
    </w:p>
    <w:p w14:paraId="1340F3F9"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Definition</w:t>
      </w:r>
    </w:p>
    <w:p w14:paraId="3DDC5CFE"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Pain pathways</w:t>
      </w:r>
    </w:p>
    <w:p w14:paraId="49E84554"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Physiology of pain – cancer and other terminal diseases</w:t>
      </w:r>
    </w:p>
    <w:p w14:paraId="6EB8852C"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Receptors and neurotransmitters</w:t>
      </w:r>
    </w:p>
    <w:p w14:paraId="37D9EB23"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Assessment tools</w:t>
      </w:r>
    </w:p>
    <w:p w14:paraId="3E1E64D2"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Visual Analog Scale (VAS 0-100)</w:t>
      </w:r>
    </w:p>
    <w:p w14:paraId="2F0EB497"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Numeric Rating Scale (NRS 0-10)</w:t>
      </w:r>
    </w:p>
    <w:p w14:paraId="6232D8B3"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Brief Pain Inventory (BPI)</w:t>
      </w:r>
    </w:p>
    <w:p w14:paraId="53B02EAE"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FACES</w:t>
      </w:r>
    </w:p>
    <w:p w14:paraId="28FBB961"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Pain assessment in patients with dementia</w:t>
      </w:r>
    </w:p>
    <w:p w14:paraId="5C0394DB"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Types of pain</w:t>
      </w:r>
    </w:p>
    <w:p w14:paraId="10726E80"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Nociceptive</w:t>
      </w:r>
    </w:p>
    <w:p w14:paraId="1105EF48"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Somatic</w:t>
      </w:r>
    </w:p>
    <w:p w14:paraId="2BB95B46"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Visceral</w:t>
      </w:r>
    </w:p>
    <w:p w14:paraId="00EF562A"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Neuropathic</w:t>
      </w:r>
    </w:p>
    <w:p w14:paraId="78C9328A"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Central</w:t>
      </w:r>
    </w:p>
    <w:p w14:paraId="59A4DB8F"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Peripheral</w:t>
      </w:r>
    </w:p>
    <w:p w14:paraId="2487D2E5"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Pain syndromes</w:t>
      </w:r>
    </w:p>
    <w:p w14:paraId="09B25BC9"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 xml:space="preserve">Anatomical </w:t>
      </w:r>
    </w:p>
    <w:p w14:paraId="1A77D12A"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Etiological</w:t>
      </w:r>
    </w:p>
    <w:p w14:paraId="019FF301" w14:textId="77777777" w:rsidR="008525B2"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Pathological</w:t>
      </w:r>
    </w:p>
    <w:p w14:paraId="703A306C" w14:textId="77777777" w:rsidR="001E33B4" w:rsidRPr="004D7C16" w:rsidRDefault="001E33B4" w:rsidP="001E33B4">
      <w:pPr>
        <w:spacing w:line="276" w:lineRule="auto"/>
        <w:ind w:left="1800"/>
        <w:rPr>
          <w:rFonts w:asciiTheme="majorHAnsi" w:hAnsiTheme="majorHAnsi"/>
          <w:sz w:val="22"/>
          <w:szCs w:val="22"/>
        </w:rPr>
      </w:pPr>
    </w:p>
    <w:p w14:paraId="03608EE2"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lastRenderedPageBreak/>
        <w:t>Pharmacological management of pain – WHO ladder, NCCN guidelines</w:t>
      </w:r>
    </w:p>
    <w:p w14:paraId="2A56257B"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Opioids</w:t>
      </w:r>
    </w:p>
    <w:p w14:paraId="45E8AE0F"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Types</w:t>
      </w:r>
    </w:p>
    <w:p w14:paraId="0A6A4F24"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Pharmacodynamics and pharmacokinetics</w:t>
      </w:r>
    </w:p>
    <w:p w14:paraId="2B6ADBD1"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Side effects including neurotoxicity and management of side effects</w:t>
      </w:r>
    </w:p>
    <w:p w14:paraId="3D7F9C32"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Opioid rotation</w:t>
      </w:r>
    </w:p>
    <w:p w14:paraId="6397F7A3"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Drug-drug interactions</w:t>
      </w:r>
    </w:p>
    <w:p w14:paraId="5804215F"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Opioids in renal and hepatic disease</w:t>
      </w:r>
    </w:p>
    <w:p w14:paraId="31812EB3"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Opioid regulations</w:t>
      </w:r>
    </w:p>
    <w:p w14:paraId="43E9662A"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 xml:space="preserve">Risk Evaluation and Mitigation Strategies (REMS) </w:t>
      </w:r>
    </w:p>
    <w:p w14:paraId="6C012AA1"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Adjuvant medications</w:t>
      </w:r>
    </w:p>
    <w:p w14:paraId="03CD465F"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 xml:space="preserve">Types – NSAIDs, steroids, anti-depressants, anti-epileptics, </w:t>
      </w:r>
      <w:proofErr w:type="spellStart"/>
      <w:r w:rsidRPr="004D7C16">
        <w:rPr>
          <w:rFonts w:asciiTheme="majorHAnsi" w:hAnsiTheme="majorHAnsi"/>
          <w:sz w:val="22"/>
          <w:szCs w:val="22"/>
        </w:rPr>
        <w:t>topicals</w:t>
      </w:r>
      <w:proofErr w:type="spellEnd"/>
      <w:r w:rsidRPr="004D7C16">
        <w:rPr>
          <w:rFonts w:asciiTheme="majorHAnsi" w:hAnsiTheme="majorHAnsi"/>
          <w:sz w:val="22"/>
          <w:szCs w:val="22"/>
        </w:rPr>
        <w:t xml:space="preserve">, local anesthetics, bisphosphonates, NMDA receptor antagonists </w:t>
      </w:r>
    </w:p>
    <w:p w14:paraId="751162EE"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Pharmacodynamics and pharmacokinetics</w:t>
      </w:r>
    </w:p>
    <w:p w14:paraId="370D3C0C"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Side effects</w:t>
      </w:r>
    </w:p>
    <w:p w14:paraId="11C56E4E"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Drug-drug interactions</w:t>
      </w:r>
    </w:p>
    <w:p w14:paraId="5E2566EC"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Adjustment in renal and hepatic disease</w:t>
      </w:r>
    </w:p>
    <w:p w14:paraId="5BEA5B9A"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Cost considerations</w:t>
      </w:r>
    </w:p>
    <w:p w14:paraId="48C9040D"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Evidence</w:t>
      </w:r>
    </w:p>
    <w:p w14:paraId="62AD5025"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Non-pharmacological management</w:t>
      </w:r>
    </w:p>
    <w:p w14:paraId="2DE88B16"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Anesthetic procedures</w:t>
      </w:r>
    </w:p>
    <w:p w14:paraId="4D2C9732" w14:textId="77777777" w:rsidR="008525B2" w:rsidRPr="004D7C16"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Principles</w:t>
      </w:r>
    </w:p>
    <w:p w14:paraId="42B12897" w14:textId="77777777" w:rsidR="008525B2" w:rsidRPr="004D7C16"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Indications</w:t>
      </w:r>
    </w:p>
    <w:p w14:paraId="216EF103" w14:textId="77777777" w:rsidR="008525B2" w:rsidRPr="004D7C16"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Evidence</w:t>
      </w:r>
    </w:p>
    <w:p w14:paraId="3820D6DC" w14:textId="77777777" w:rsidR="008525B2" w:rsidRPr="004D7C16"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 xml:space="preserve">Types of blocks – common blocks including trigger point injections, celiac plexus, stellate ganglion, intercostal, </w:t>
      </w:r>
      <w:proofErr w:type="spellStart"/>
      <w:r w:rsidRPr="004D7C16">
        <w:rPr>
          <w:rFonts w:asciiTheme="majorHAnsi" w:hAnsiTheme="majorHAnsi"/>
          <w:sz w:val="22"/>
          <w:szCs w:val="22"/>
        </w:rPr>
        <w:t>neurolytic</w:t>
      </w:r>
      <w:proofErr w:type="spellEnd"/>
      <w:r w:rsidRPr="004D7C16">
        <w:rPr>
          <w:rFonts w:asciiTheme="majorHAnsi" w:hAnsiTheme="majorHAnsi"/>
          <w:sz w:val="22"/>
          <w:szCs w:val="22"/>
        </w:rPr>
        <w:t xml:space="preserve"> blocks, radiofrequency lesions, </w:t>
      </w:r>
      <w:proofErr w:type="spellStart"/>
      <w:r w:rsidRPr="004D7C16">
        <w:rPr>
          <w:rFonts w:asciiTheme="majorHAnsi" w:hAnsiTheme="majorHAnsi"/>
          <w:sz w:val="22"/>
          <w:szCs w:val="22"/>
        </w:rPr>
        <w:t>vertebroplasty</w:t>
      </w:r>
      <w:proofErr w:type="spellEnd"/>
      <w:r w:rsidRPr="004D7C16">
        <w:rPr>
          <w:rFonts w:asciiTheme="majorHAnsi" w:hAnsiTheme="majorHAnsi"/>
          <w:sz w:val="22"/>
          <w:szCs w:val="22"/>
        </w:rPr>
        <w:t xml:space="preserve">, </w:t>
      </w:r>
      <w:proofErr w:type="spellStart"/>
      <w:r w:rsidRPr="004D7C16">
        <w:rPr>
          <w:rFonts w:asciiTheme="majorHAnsi" w:hAnsiTheme="majorHAnsi"/>
          <w:sz w:val="22"/>
          <w:szCs w:val="22"/>
        </w:rPr>
        <w:t>kyphoplasty</w:t>
      </w:r>
      <w:proofErr w:type="spellEnd"/>
    </w:p>
    <w:p w14:paraId="5EDF766F" w14:textId="77777777" w:rsidR="008525B2" w:rsidRPr="004D7C16"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Principles of spinal delivery of analgesics</w:t>
      </w:r>
    </w:p>
    <w:p w14:paraId="3DCF6939" w14:textId="77777777" w:rsidR="008525B2" w:rsidRPr="004D7C16"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Appropriate referral to pain service</w:t>
      </w:r>
    </w:p>
    <w:p w14:paraId="590494EF" w14:textId="77777777" w:rsidR="008525B2" w:rsidRPr="004D7C16"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Cost considerations</w:t>
      </w:r>
    </w:p>
    <w:p w14:paraId="1FD27DE0"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Neurosurgical procedures</w:t>
      </w:r>
    </w:p>
    <w:p w14:paraId="6933C72D" w14:textId="77777777" w:rsidR="008525B2" w:rsidRPr="004D7C16"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Principles</w:t>
      </w:r>
    </w:p>
    <w:p w14:paraId="026CEA29" w14:textId="77777777" w:rsidR="008525B2" w:rsidRPr="004D7C16"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Indications</w:t>
      </w:r>
    </w:p>
    <w:p w14:paraId="275FCE15" w14:textId="77777777" w:rsidR="008525B2" w:rsidRPr="004D7C16"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Evidence</w:t>
      </w:r>
    </w:p>
    <w:p w14:paraId="2171D566" w14:textId="77777777" w:rsidR="008525B2" w:rsidRPr="004D7C16"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 xml:space="preserve">Types of procedures – common procedures including dorsal root entry zone lesions (DREZ), myelotomy, </w:t>
      </w:r>
      <w:proofErr w:type="spellStart"/>
      <w:r w:rsidRPr="004D7C16">
        <w:rPr>
          <w:rFonts w:asciiTheme="majorHAnsi" w:hAnsiTheme="majorHAnsi"/>
          <w:sz w:val="22"/>
          <w:szCs w:val="22"/>
        </w:rPr>
        <w:t>cordotomy</w:t>
      </w:r>
      <w:proofErr w:type="spellEnd"/>
    </w:p>
    <w:p w14:paraId="27146566" w14:textId="77777777" w:rsidR="008525B2" w:rsidRPr="004D7C16"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Cost considerations</w:t>
      </w:r>
    </w:p>
    <w:p w14:paraId="5482CE7F"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Cognitive behavioral therapy (CBT)</w:t>
      </w:r>
    </w:p>
    <w:p w14:paraId="3938D32D"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Acupuncture</w:t>
      </w:r>
    </w:p>
    <w:p w14:paraId="540A348C"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Transcutaneous electrical nerve stimulation (TENS)</w:t>
      </w:r>
    </w:p>
    <w:p w14:paraId="268EB87A" w14:textId="77777777" w:rsidR="008525B2"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Physical and occupational therapy techniques</w:t>
      </w:r>
    </w:p>
    <w:p w14:paraId="4C47DD16" w14:textId="77777777" w:rsidR="001E33B4" w:rsidRPr="004D7C16" w:rsidRDefault="001E33B4" w:rsidP="001E33B4">
      <w:pPr>
        <w:spacing w:line="276" w:lineRule="auto"/>
        <w:ind w:left="2520"/>
        <w:rPr>
          <w:rFonts w:asciiTheme="majorHAnsi" w:hAnsiTheme="majorHAnsi"/>
          <w:sz w:val="22"/>
          <w:szCs w:val="22"/>
        </w:rPr>
      </w:pPr>
    </w:p>
    <w:p w14:paraId="7BF97ABE"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lastRenderedPageBreak/>
        <w:t>Nausea/vomiting</w:t>
      </w:r>
    </w:p>
    <w:p w14:paraId="2CE6BE7D"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Anatomy of pathways and nausea/vomiting centers, including chemoreceptor trigger zone (CTZ) and their interrelationship</w:t>
      </w:r>
    </w:p>
    <w:p w14:paraId="2B2697CE"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Pathophysiology of nausea/vomiting</w:t>
      </w:r>
    </w:p>
    <w:p w14:paraId="029A7DE0"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Causes</w:t>
      </w:r>
    </w:p>
    <w:p w14:paraId="7BDBAB26"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Assessment</w:t>
      </w:r>
    </w:p>
    <w:p w14:paraId="3541DA87"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Management</w:t>
      </w:r>
    </w:p>
    <w:p w14:paraId="3A69320D"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Pharmacological</w:t>
      </w:r>
    </w:p>
    <w:p w14:paraId="70B201B9" w14:textId="77777777" w:rsidR="008525B2" w:rsidRPr="004D7C16"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Dopamine antagonists – haloperidol</w:t>
      </w:r>
    </w:p>
    <w:p w14:paraId="77F910B6" w14:textId="77777777" w:rsidR="008525B2" w:rsidRPr="004D7C16" w:rsidRDefault="008525B2" w:rsidP="004D7C16">
      <w:pPr>
        <w:numPr>
          <w:ilvl w:val="4"/>
          <w:numId w:val="17"/>
        </w:numPr>
        <w:spacing w:line="276" w:lineRule="auto"/>
        <w:rPr>
          <w:rFonts w:asciiTheme="majorHAnsi" w:hAnsiTheme="majorHAnsi"/>
          <w:sz w:val="22"/>
          <w:szCs w:val="22"/>
        </w:rPr>
      </w:pPr>
      <w:proofErr w:type="spellStart"/>
      <w:r w:rsidRPr="004D7C16">
        <w:rPr>
          <w:rFonts w:asciiTheme="majorHAnsi" w:hAnsiTheme="majorHAnsi"/>
          <w:sz w:val="22"/>
          <w:szCs w:val="22"/>
        </w:rPr>
        <w:t>Prokinetic</w:t>
      </w:r>
      <w:proofErr w:type="spellEnd"/>
      <w:r w:rsidRPr="004D7C16">
        <w:rPr>
          <w:rFonts w:asciiTheme="majorHAnsi" w:hAnsiTheme="majorHAnsi"/>
          <w:sz w:val="22"/>
          <w:szCs w:val="22"/>
        </w:rPr>
        <w:t xml:space="preserve"> agents – </w:t>
      </w:r>
      <w:proofErr w:type="spellStart"/>
      <w:r w:rsidRPr="004D7C16">
        <w:rPr>
          <w:rFonts w:asciiTheme="majorHAnsi" w:hAnsiTheme="majorHAnsi"/>
          <w:sz w:val="22"/>
          <w:szCs w:val="22"/>
        </w:rPr>
        <w:t>metoclopromide</w:t>
      </w:r>
      <w:proofErr w:type="spellEnd"/>
      <w:r w:rsidRPr="004D7C16">
        <w:rPr>
          <w:rFonts w:asciiTheme="majorHAnsi" w:hAnsiTheme="majorHAnsi"/>
          <w:sz w:val="22"/>
          <w:szCs w:val="22"/>
        </w:rPr>
        <w:t xml:space="preserve">, </w:t>
      </w:r>
      <w:proofErr w:type="spellStart"/>
      <w:r w:rsidRPr="004D7C16">
        <w:rPr>
          <w:rFonts w:asciiTheme="majorHAnsi" w:hAnsiTheme="majorHAnsi"/>
          <w:sz w:val="22"/>
          <w:szCs w:val="22"/>
        </w:rPr>
        <w:t>domperidone</w:t>
      </w:r>
      <w:proofErr w:type="spellEnd"/>
    </w:p>
    <w:p w14:paraId="290315B9" w14:textId="77777777" w:rsidR="008525B2" w:rsidRPr="004D7C16" w:rsidRDefault="008525B2" w:rsidP="004D7C16">
      <w:pPr>
        <w:numPr>
          <w:ilvl w:val="4"/>
          <w:numId w:val="17"/>
        </w:numPr>
        <w:spacing w:line="276" w:lineRule="auto"/>
        <w:rPr>
          <w:rFonts w:asciiTheme="majorHAnsi" w:hAnsiTheme="majorHAnsi"/>
          <w:sz w:val="22"/>
          <w:szCs w:val="22"/>
        </w:rPr>
      </w:pPr>
      <w:proofErr w:type="spellStart"/>
      <w:r w:rsidRPr="004D7C16">
        <w:rPr>
          <w:rFonts w:asciiTheme="majorHAnsi" w:hAnsiTheme="majorHAnsi"/>
          <w:sz w:val="22"/>
          <w:szCs w:val="22"/>
        </w:rPr>
        <w:t>Phenothiazines</w:t>
      </w:r>
      <w:proofErr w:type="spellEnd"/>
      <w:r w:rsidRPr="004D7C16">
        <w:rPr>
          <w:rFonts w:asciiTheme="majorHAnsi" w:hAnsiTheme="majorHAnsi"/>
          <w:sz w:val="22"/>
          <w:szCs w:val="22"/>
        </w:rPr>
        <w:t xml:space="preserve"> – </w:t>
      </w:r>
      <w:proofErr w:type="spellStart"/>
      <w:r w:rsidRPr="004D7C16">
        <w:rPr>
          <w:rFonts w:asciiTheme="majorHAnsi" w:hAnsiTheme="majorHAnsi"/>
          <w:sz w:val="22"/>
          <w:szCs w:val="22"/>
        </w:rPr>
        <w:t>prochlorperazine</w:t>
      </w:r>
      <w:proofErr w:type="spellEnd"/>
      <w:r w:rsidRPr="004D7C16">
        <w:rPr>
          <w:rFonts w:asciiTheme="majorHAnsi" w:hAnsiTheme="majorHAnsi"/>
          <w:sz w:val="22"/>
          <w:szCs w:val="22"/>
        </w:rPr>
        <w:t>, chlorpromazine, olanzapine</w:t>
      </w:r>
    </w:p>
    <w:p w14:paraId="76651A91" w14:textId="77777777" w:rsidR="008525B2" w:rsidRPr="004D7C16"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 xml:space="preserve">Anti-histamines – </w:t>
      </w:r>
      <w:proofErr w:type="spellStart"/>
      <w:r w:rsidRPr="004D7C16">
        <w:rPr>
          <w:rFonts w:asciiTheme="majorHAnsi" w:hAnsiTheme="majorHAnsi"/>
          <w:sz w:val="22"/>
          <w:szCs w:val="22"/>
        </w:rPr>
        <w:t>cyclizine</w:t>
      </w:r>
      <w:proofErr w:type="spellEnd"/>
      <w:r w:rsidRPr="004D7C16">
        <w:rPr>
          <w:rFonts w:asciiTheme="majorHAnsi" w:hAnsiTheme="majorHAnsi"/>
          <w:sz w:val="22"/>
          <w:szCs w:val="22"/>
        </w:rPr>
        <w:t>, diphenhydramine, promethazine</w:t>
      </w:r>
    </w:p>
    <w:p w14:paraId="1FB92E01" w14:textId="77777777" w:rsidR="008525B2" w:rsidRPr="004D7C16"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Anti-</w:t>
      </w:r>
      <w:proofErr w:type="spellStart"/>
      <w:r w:rsidRPr="004D7C16">
        <w:rPr>
          <w:rFonts w:asciiTheme="majorHAnsi" w:hAnsiTheme="majorHAnsi"/>
          <w:sz w:val="22"/>
          <w:szCs w:val="22"/>
        </w:rPr>
        <w:t>cholinergics</w:t>
      </w:r>
      <w:proofErr w:type="spellEnd"/>
      <w:r w:rsidRPr="004D7C16">
        <w:rPr>
          <w:rFonts w:asciiTheme="majorHAnsi" w:hAnsiTheme="majorHAnsi"/>
          <w:sz w:val="22"/>
          <w:szCs w:val="22"/>
        </w:rPr>
        <w:t xml:space="preserve"> – hyoscine</w:t>
      </w:r>
    </w:p>
    <w:p w14:paraId="1E26A39F" w14:textId="77777777" w:rsidR="008525B2" w:rsidRPr="004D7C16"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 xml:space="preserve">5-HT3 antagonists – ondansetron, </w:t>
      </w:r>
      <w:proofErr w:type="spellStart"/>
      <w:r w:rsidRPr="004D7C16">
        <w:rPr>
          <w:rFonts w:asciiTheme="majorHAnsi" w:hAnsiTheme="majorHAnsi"/>
          <w:sz w:val="22"/>
          <w:szCs w:val="22"/>
        </w:rPr>
        <w:t>granisetron</w:t>
      </w:r>
      <w:proofErr w:type="spellEnd"/>
    </w:p>
    <w:p w14:paraId="4B5FDAA3" w14:textId="77777777" w:rsidR="008525B2" w:rsidRPr="004D7C16"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 xml:space="preserve">Substance P/NK 1antagonist – </w:t>
      </w:r>
      <w:proofErr w:type="spellStart"/>
      <w:r w:rsidRPr="004D7C16">
        <w:rPr>
          <w:rFonts w:asciiTheme="majorHAnsi" w:hAnsiTheme="majorHAnsi"/>
          <w:sz w:val="22"/>
          <w:szCs w:val="22"/>
        </w:rPr>
        <w:t>aprepitant</w:t>
      </w:r>
      <w:proofErr w:type="spellEnd"/>
      <w:r w:rsidRPr="004D7C16">
        <w:rPr>
          <w:rFonts w:asciiTheme="majorHAnsi" w:hAnsiTheme="majorHAnsi"/>
          <w:sz w:val="22"/>
          <w:szCs w:val="22"/>
        </w:rPr>
        <w:t xml:space="preserve"> </w:t>
      </w:r>
    </w:p>
    <w:p w14:paraId="37536AD1"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Non-pharmacological – cognitive behavioral therapy, TENS, acupuncture/acupressure</w:t>
      </w:r>
      <w:r w:rsidRPr="004D7C16">
        <w:rPr>
          <w:rFonts w:asciiTheme="majorHAnsi" w:hAnsiTheme="majorHAnsi"/>
          <w:sz w:val="22"/>
          <w:szCs w:val="22"/>
        </w:rPr>
        <w:tab/>
      </w:r>
    </w:p>
    <w:p w14:paraId="1635B855"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Constipation/diarrhea</w:t>
      </w:r>
    </w:p>
    <w:p w14:paraId="25ED57A4"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Constipation</w:t>
      </w:r>
    </w:p>
    <w:p w14:paraId="1D48025A"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Definition – ROME criteria</w:t>
      </w:r>
    </w:p>
    <w:p w14:paraId="6E8EED04"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Pathophysiology</w:t>
      </w:r>
    </w:p>
    <w:p w14:paraId="7C27A6BD"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Causes – opioid-induced constipation (OIC)</w:t>
      </w:r>
    </w:p>
    <w:p w14:paraId="18349D45"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Assessment – history, physical exam including rectal,  imaging</w:t>
      </w:r>
    </w:p>
    <w:p w14:paraId="3582163E"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Management</w:t>
      </w:r>
    </w:p>
    <w:p w14:paraId="5A9C0883" w14:textId="77777777" w:rsidR="008525B2" w:rsidRPr="004D7C16"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Prophylactic treatment</w:t>
      </w:r>
    </w:p>
    <w:p w14:paraId="2EFF6813" w14:textId="77777777" w:rsidR="008525B2" w:rsidRPr="004D7C16"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Pharmacological treatment – stool softeners, stimulants, enemas, opioid antagonists, natural products</w:t>
      </w:r>
    </w:p>
    <w:p w14:paraId="17487C9E" w14:textId="77777777" w:rsidR="008525B2" w:rsidRPr="004D7C16"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Non-pharmacological treatment – hydration, exercise</w:t>
      </w:r>
    </w:p>
    <w:p w14:paraId="52E17976"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Diarrhea</w:t>
      </w:r>
    </w:p>
    <w:p w14:paraId="2EFD8952"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Definition</w:t>
      </w:r>
    </w:p>
    <w:p w14:paraId="4F89E661"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Causes</w:t>
      </w:r>
    </w:p>
    <w:p w14:paraId="7857FE09"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Assessment – history, physical exam, imaging/investigations</w:t>
      </w:r>
    </w:p>
    <w:p w14:paraId="62B9A790"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Management</w:t>
      </w:r>
    </w:p>
    <w:p w14:paraId="075E28BE" w14:textId="77777777" w:rsidR="008525B2" w:rsidRPr="004D7C16"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Symptomatic</w:t>
      </w:r>
    </w:p>
    <w:p w14:paraId="424DA3F1" w14:textId="77777777" w:rsidR="008525B2" w:rsidRPr="004D7C16" w:rsidRDefault="008525B2" w:rsidP="004D7C16">
      <w:pPr>
        <w:numPr>
          <w:ilvl w:val="5"/>
          <w:numId w:val="17"/>
        </w:numPr>
        <w:spacing w:line="276" w:lineRule="auto"/>
        <w:rPr>
          <w:rFonts w:asciiTheme="majorHAnsi" w:hAnsiTheme="majorHAnsi"/>
          <w:sz w:val="22"/>
          <w:szCs w:val="22"/>
        </w:rPr>
      </w:pPr>
      <w:r w:rsidRPr="004D7C16">
        <w:rPr>
          <w:rFonts w:asciiTheme="majorHAnsi" w:hAnsiTheme="majorHAnsi"/>
          <w:sz w:val="22"/>
          <w:szCs w:val="22"/>
        </w:rPr>
        <w:t>Absorbent agents – bulk-forming</w:t>
      </w:r>
    </w:p>
    <w:p w14:paraId="379720C1" w14:textId="77777777" w:rsidR="008525B2" w:rsidRPr="004D7C16" w:rsidRDefault="008525B2" w:rsidP="004D7C16">
      <w:pPr>
        <w:numPr>
          <w:ilvl w:val="5"/>
          <w:numId w:val="17"/>
        </w:numPr>
        <w:spacing w:line="276" w:lineRule="auto"/>
        <w:rPr>
          <w:rFonts w:asciiTheme="majorHAnsi" w:hAnsiTheme="majorHAnsi"/>
          <w:sz w:val="22"/>
          <w:szCs w:val="22"/>
        </w:rPr>
      </w:pPr>
      <w:r w:rsidRPr="004D7C16">
        <w:rPr>
          <w:rFonts w:asciiTheme="majorHAnsi" w:hAnsiTheme="majorHAnsi"/>
          <w:sz w:val="22"/>
          <w:szCs w:val="22"/>
        </w:rPr>
        <w:t>Adsorbent agents – kaolin, chalk</w:t>
      </w:r>
    </w:p>
    <w:p w14:paraId="3BD05B8A" w14:textId="77777777" w:rsidR="008525B2" w:rsidRPr="004D7C16" w:rsidRDefault="008525B2" w:rsidP="004D7C16">
      <w:pPr>
        <w:numPr>
          <w:ilvl w:val="5"/>
          <w:numId w:val="17"/>
        </w:numPr>
        <w:spacing w:line="276" w:lineRule="auto"/>
        <w:rPr>
          <w:rFonts w:asciiTheme="majorHAnsi" w:hAnsiTheme="majorHAnsi"/>
          <w:sz w:val="22"/>
          <w:szCs w:val="22"/>
        </w:rPr>
      </w:pPr>
      <w:r w:rsidRPr="004D7C16">
        <w:rPr>
          <w:rFonts w:asciiTheme="majorHAnsi" w:hAnsiTheme="majorHAnsi"/>
          <w:sz w:val="22"/>
          <w:szCs w:val="22"/>
        </w:rPr>
        <w:t>Prostaglandin inhibitors</w:t>
      </w:r>
    </w:p>
    <w:p w14:paraId="4354854A" w14:textId="77777777" w:rsidR="008525B2" w:rsidRPr="004D7C16" w:rsidRDefault="008525B2" w:rsidP="004D7C16">
      <w:pPr>
        <w:numPr>
          <w:ilvl w:val="5"/>
          <w:numId w:val="17"/>
        </w:numPr>
        <w:spacing w:line="276" w:lineRule="auto"/>
        <w:rPr>
          <w:rFonts w:asciiTheme="majorHAnsi" w:hAnsiTheme="majorHAnsi"/>
          <w:sz w:val="22"/>
          <w:szCs w:val="22"/>
        </w:rPr>
      </w:pPr>
      <w:r w:rsidRPr="004D7C16">
        <w:rPr>
          <w:rFonts w:asciiTheme="majorHAnsi" w:hAnsiTheme="majorHAnsi"/>
          <w:sz w:val="22"/>
          <w:szCs w:val="22"/>
        </w:rPr>
        <w:t>Opioid agents</w:t>
      </w:r>
    </w:p>
    <w:p w14:paraId="1C8A3EA7" w14:textId="77777777" w:rsidR="008525B2" w:rsidRPr="004D7C16" w:rsidRDefault="008525B2" w:rsidP="004D7C16">
      <w:pPr>
        <w:numPr>
          <w:ilvl w:val="5"/>
          <w:numId w:val="17"/>
        </w:numPr>
        <w:spacing w:line="276" w:lineRule="auto"/>
        <w:rPr>
          <w:rFonts w:asciiTheme="majorHAnsi" w:hAnsiTheme="majorHAnsi"/>
          <w:sz w:val="22"/>
          <w:szCs w:val="22"/>
        </w:rPr>
      </w:pPr>
      <w:r w:rsidRPr="004D7C16">
        <w:rPr>
          <w:rFonts w:asciiTheme="majorHAnsi" w:hAnsiTheme="majorHAnsi"/>
          <w:sz w:val="22"/>
          <w:szCs w:val="22"/>
        </w:rPr>
        <w:t>Anti-</w:t>
      </w:r>
      <w:proofErr w:type="spellStart"/>
      <w:r w:rsidRPr="004D7C16">
        <w:rPr>
          <w:rFonts w:asciiTheme="majorHAnsi" w:hAnsiTheme="majorHAnsi"/>
          <w:sz w:val="22"/>
          <w:szCs w:val="22"/>
        </w:rPr>
        <w:t>cholinergics</w:t>
      </w:r>
      <w:proofErr w:type="spellEnd"/>
    </w:p>
    <w:p w14:paraId="7E924D2E" w14:textId="77777777" w:rsidR="008525B2" w:rsidRPr="004D7C16" w:rsidRDefault="008525B2" w:rsidP="004D7C16">
      <w:pPr>
        <w:numPr>
          <w:ilvl w:val="5"/>
          <w:numId w:val="17"/>
        </w:numPr>
        <w:spacing w:line="276" w:lineRule="auto"/>
        <w:rPr>
          <w:rFonts w:asciiTheme="majorHAnsi" w:hAnsiTheme="majorHAnsi"/>
          <w:sz w:val="22"/>
          <w:szCs w:val="22"/>
        </w:rPr>
      </w:pPr>
      <w:proofErr w:type="spellStart"/>
      <w:r w:rsidRPr="004D7C16">
        <w:rPr>
          <w:rFonts w:asciiTheme="majorHAnsi" w:hAnsiTheme="majorHAnsi"/>
          <w:sz w:val="22"/>
          <w:szCs w:val="22"/>
        </w:rPr>
        <w:t>Somatostain</w:t>
      </w:r>
      <w:proofErr w:type="spellEnd"/>
      <w:r w:rsidRPr="004D7C16">
        <w:rPr>
          <w:rFonts w:asciiTheme="majorHAnsi" w:hAnsiTheme="majorHAnsi"/>
          <w:sz w:val="22"/>
          <w:szCs w:val="22"/>
        </w:rPr>
        <w:t xml:space="preserve"> analogues - octreotide</w:t>
      </w:r>
    </w:p>
    <w:p w14:paraId="4DA7C69C" w14:textId="77777777" w:rsidR="008525B2"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Specific</w:t>
      </w:r>
    </w:p>
    <w:p w14:paraId="387B33E7" w14:textId="77777777" w:rsidR="001E33B4" w:rsidRPr="004D7C16" w:rsidRDefault="001E33B4" w:rsidP="001E33B4">
      <w:pPr>
        <w:spacing w:line="276" w:lineRule="auto"/>
        <w:ind w:left="3240"/>
        <w:rPr>
          <w:rFonts w:asciiTheme="majorHAnsi" w:hAnsiTheme="majorHAnsi"/>
          <w:sz w:val="22"/>
          <w:szCs w:val="22"/>
        </w:rPr>
      </w:pPr>
    </w:p>
    <w:p w14:paraId="6982E79A"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lastRenderedPageBreak/>
        <w:t>Dyspnea</w:t>
      </w:r>
    </w:p>
    <w:p w14:paraId="5DFBF21C"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Anatomy</w:t>
      </w:r>
    </w:p>
    <w:p w14:paraId="2583FCFB"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Physiology of Respiration and neural mechanisms</w:t>
      </w:r>
    </w:p>
    <w:p w14:paraId="538CF6BC"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Receptors</w:t>
      </w:r>
    </w:p>
    <w:p w14:paraId="61E2640F"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Chemical control mechanisms – peripheral chemical receptors, central chemical receptors</w:t>
      </w:r>
    </w:p>
    <w:p w14:paraId="45258484"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Definition of dyspnea</w:t>
      </w:r>
    </w:p>
    <w:p w14:paraId="4B599977"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Incidence</w:t>
      </w:r>
    </w:p>
    <w:p w14:paraId="47613815"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Causes</w:t>
      </w:r>
    </w:p>
    <w:p w14:paraId="77B14CE6"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Assessment of dyspnea – verbal numeric scale, modified Borg questionnaire</w:t>
      </w:r>
    </w:p>
    <w:p w14:paraId="67E01A80"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Oxygen cost diagram</w:t>
      </w:r>
    </w:p>
    <w:p w14:paraId="1B657F96"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Lung function tests</w:t>
      </w:r>
    </w:p>
    <w:p w14:paraId="1FDC643A"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Treatment</w:t>
      </w:r>
    </w:p>
    <w:p w14:paraId="64FDCA87"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General principles</w:t>
      </w:r>
    </w:p>
    <w:p w14:paraId="774F857D"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Treatment of reversible causes</w:t>
      </w:r>
    </w:p>
    <w:p w14:paraId="40C1148E"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Symptomatic treatment</w:t>
      </w:r>
    </w:p>
    <w:p w14:paraId="4A3E6713" w14:textId="77777777" w:rsidR="008525B2" w:rsidRPr="004D7C16"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Pharmacological – bronchodilators, corticosteroids, opioids, oxygen</w:t>
      </w:r>
    </w:p>
    <w:p w14:paraId="5705156C" w14:textId="77777777" w:rsidR="008525B2" w:rsidRPr="004D7C16"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 xml:space="preserve">Non-pharmacological – relaxation techniques, fan ventilation of the room  </w:t>
      </w:r>
    </w:p>
    <w:p w14:paraId="7913C20C"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Delirium</w:t>
      </w:r>
    </w:p>
    <w:p w14:paraId="06084332"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Causes</w:t>
      </w:r>
    </w:p>
    <w:p w14:paraId="060679F5"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 xml:space="preserve">Assessment – Memorial Delirium Assessment Scale (MDAS), mini-mental state exam (MMSE), CAM </w:t>
      </w:r>
    </w:p>
    <w:p w14:paraId="41816699"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Treatment</w:t>
      </w:r>
    </w:p>
    <w:p w14:paraId="1C49D712" w14:textId="709D545C"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 xml:space="preserve">Treat reversible causes </w:t>
      </w:r>
      <w:r w:rsidR="00F276DF">
        <w:rPr>
          <w:rFonts w:asciiTheme="majorHAnsi" w:hAnsiTheme="majorHAnsi"/>
          <w:sz w:val="22"/>
          <w:szCs w:val="22"/>
        </w:rPr>
        <w:t>(</w:t>
      </w:r>
      <w:proofErr w:type="spellStart"/>
      <w:r w:rsidRPr="004D7C16">
        <w:rPr>
          <w:rFonts w:asciiTheme="majorHAnsi" w:hAnsiTheme="majorHAnsi"/>
          <w:sz w:val="22"/>
          <w:szCs w:val="22"/>
        </w:rPr>
        <w:t>eg</w:t>
      </w:r>
      <w:proofErr w:type="spellEnd"/>
      <w:r w:rsidR="00F276DF">
        <w:rPr>
          <w:rFonts w:asciiTheme="majorHAnsi" w:hAnsiTheme="majorHAnsi"/>
          <w:sz w:val="22"/>
          <w:szCs w:val="22"/>
        </w:rPr>
        <w:t>,</w:t>
      </w:r>
      <w:r w:rsidRPr="004D7C16">
        <w:rPr>
          <w:rFonts w:asciiTheme="majorHAnsi" w:hAnsiTheme="majorHAnsi"/>
          <w:sz w:val="22"/>
          <w:szCs w:val="22"/>
        </w:rPr>
        <w:t xml:space="preserve"> antibiotics</w:t>
      </w:r>
      <w:r w:rsidR="00F276DF">
        <w:rPr>
          <w:rFonts w:asciiTheme="majorHAnsi" w:hAnsiTheme="majorHAnsi"/>
          <w:sz w:val="22"/>
          <w:szCs w:val="22"/>
        </w:rPr>
        <w:t>)</w:t>
      </w:r>
    </w:p>
    <w:p w14:paraId="57CC9F0F"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Opioid rotation</w:t>
      </w:r>
    </w:p>
    <w:p w14:paraId="5FFEF443"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Simplifying polypharmacy</w:t>
      </w:r>
    </w:p>
    <w:p w14:paraId="52EDAB2B" w14:textId="281C14AB"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 xml:space="preserve">Treat metabolic abnormalities </w:t>
      </w:r>
      <w:r w:rsidR="00F276DF">
        <w:rPr>
          <w:rFonts w:asciiTheme="majorHAnsi" w:hAnsiTheme="majorHAnsi"/>
          <w:sz w:val="22"/>
          <w:szCs w:val="22"/>
        </w:rPr>
        <w:t>(</w:t>
      </w:r>
      <w:proofErr w:type="spellStart"/>
      <w:r w:rsidRPr="004D7C16">
        <w:rPr>
          <w:rFonts w:asciiTheme="majorHAnsi" w:hAnsiTheme="majorHAnsi"/>
          <w:sz w:val="22"/>
          <w:szCs w:val="22"/>
        </w:rPr>
        <w:t>eg</w:t>
      </w:r>
      <w:proofErr w:type="spellEnd"/>
      <w:r w:rsidR="00F276DF">
        <w:rPr>
          <w:rFonts w:asciiTheme="majorHAnsi" w:hAnsiTheme="majorHAnsi"/>
          <w:sz w:val="22"/>
          <w:szCs w:val="22"/>
        </w:rPr>
        <w:t>,</w:t>
      </w:r>
      <w:r w:rsidRPr="004D7C16">
        <w:rPr>
          <w:rFonts w:asciiTheme="majorHAnsi" w:hAnsiTheme="majorHAnsi"/>
          <w:sz w:val="22"/>
          <w:szCs w:val="22"/>
        </w:rPr>
        <w:t xml:space="preserve"> hypercalcemia</w:t>
      </w:r>
      <w:r w:rsidR="00F276DF">
        <w:rPr>
          <w:rFonts w:asciiTheme="majorHAnsi" w:hAnsiTheme="majorHAnsi"/>
          <w:sz w:val="22"/>
          <w:szCs w:val="22"/>
        </w:rPr>
        <w:t>)</w:t>
      </w:r>
    </w:p>
    <w:p w14:paraId="02CC81FE"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Symptomatic treatment</w:t>
      </w:r>
    </w:p>
    <w:p w14:paraId="7AA399ED" w14:textId="1143F9E5" w:rsidR="008525B2" w:rsidRPr="004D7C16"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Pharmacological – anti-psychotics (</w:t>
      </w:r>
      <w:proofErr w:type="spellStart"/>
      <w:r w:rsidRPr="004D7C16">
        <w:rPr>
          <w:rFonts w:asciiTheme="majorHAnsi" w:hAnsiTheme="majorHAnsi"/>
          <w:sz w:val="22"/>
          <w:szCs w:val="22"/>
        </w:rPr>
        <w:t>eg</w:t>
      </w:r>
      <w:proofErr w:type="spellEnd"/>
      <w:r w:rsidR="00F276DF">
        <w:rPr>
          <w:rFonts w:asciiTheme="majorHAnsi" w:hAnsiTheme="majorHAnsi"/>
          <w:sz w:val="22"/>
          <w:szCs w:val="22"/>
        </w:rPr>
        <w:t>,</w:t>
      </w:r>
      <w:r w:rsidRPr="004D7C16">
        <w:rPr>
          <w:rFonts w:asciiTheme="majorHAnsi" w:hAnsiTheme="majorHAnsi"/>
          <w:sz w:val="22"/>
          <w:szCs w:val="22"/>
        </w:rPr>
        <w:t xml:space="preserve"> haloperidol, olanzapine, quetiapine, chlorpromazine), benzodiazepines</w:t>
      </w:r>
    </w:p>
    <w:p w14:paraId="71552331" w14:textId="77777777" w:rsidR="008525B2" w:rsidRPr="004D7C16"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Non-pharmacological – quiet room, caregiver presence, safety measures, counseling family members</w:t>
      </w:r>
    </w:p>
    <w:p w14:paraId="6A33F693"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Anorexia/cachexia</w:t>
      </w:r>
    </w:p>
    <w:p w14:paraId="66875545"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Definition</w:t>
      </w:r>
    </w:p>
    <w:p w14:paraId="70DF192C"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Causes – metabolic, inflammatory</w:t>
      </w:r>
    </w:p>
    <w:p w14:paraId="7BE95110" w14:textId="77777777" w:rsidR="00F276DF"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 xml:space="preserve">Assessment – cachexia panel (including anthropometric measures), markers </w:t>
      </w:r>
    </w:p>
    <w:p w14:paraId="39D59669" w14:textId="0A5E79F3" w:rsidR="008525B2" w:rsidRPr="004D7C16" w:rsidRDefault="008525B2" w:rsidP="00F276DF">
      <w:pPr>
        <w:spacing w:line="276" w:lineRule="auto"/>
        <w:ind w:left="1800"/>
        <w:rPr>
          <w:rFonts w:asciiTheme="majorHAnsi" w:hAnsiTheme="majorHAnsi"/>
          <w:sz w:val="22"/>
          <w:szCs w:val="22"/>
        </w:rPr>
      </w:pPr>
      <w:r w:rsidRPr="004D7C16">
        <w:rPr>
          <w:rFonts w:asciiTheme="majorHAnsi" w:hAnsiTheme="majorHAnsi"/>
          <w:sz w:val="22"/>
          <w:szCs w:val="22"/>
        </w:rPr>
        <w:t>(</w:t>
      </w:r>
      <w:proofErr w:type="gramStart"/>
      <w:r w:rsidRPr="004D7C16">
        <w:rPr>
          <w:rFonts w:asciiTheme="majorHAnsi" w:hAnsiTheme="majorHAnsi"/>
          <w:sz w:val="22"/>
          <w:szCs w:val="22"/>
        </w:rPr>
        <w:t>c-</w:t>
      </w:r>
      <w:proofErr w:type="gramEnd"/>
      <w:r w:rsidRPr="004D7C16">
        <w:rPr>
          <w:rFonts w:asciiTheme="majorHAnsi" w:hAnsiTheme="majorHAnsi"/>
          <w:sz w:val="22"/>
          <w:szCs w:val="22"/>
        </w:rPr>
        <w:t>reactive protein, ESR</w:t>
      </w:r>
      <w:r w:rsidR="00F276DF">
        <w:rPr>
          <w:rFonts w:asciiTheme="majorHAnsi" w:hAnsiTheme="majorHAnsi"/>
          <w:sz w:val="22"/>
          <w:szCs w:val="22"/>
        </w:rPr>
        <w:t>)</w:t>
      </w:r>
      <w:r w:rsidRPr="004D7C16">
        <w:rPr>
          <w:rFonts w:asciiTheme="majorHAnsi" w:hAnsiTheme="majorHAnsi"/>
          <w:sz w:val="22"/>
          <w:szCs w:val="22"/>
        </w:rPr>
        <w:t xml:space="preserve">   </w:t>
      </w:r>
    </w:p>
    <w:p w14:paraId="51F80380"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Fatigue</w:t>
      </w:r>
    </w:p>
    <w:p w14:paraId="32AB18AC"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Definition</w:t>
      </w:r>
    </w:p>
    <w:p w14:paraId="68DE49C9" w14:textId="7F8F224A"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 xml:space="preserve">Differential diagnoses – </w:t>
      </w:r>
      <w:r w:rsidR="00F276DF">
        <w:rPr>
          <w:rFonts w:asciiTheme="majorHAnsi" w:hAnsiTheme="majorHAnsi"/>
          <w:sz w:val="22"/>
          <w:szCs w:val="22"/>
        </w:rPr>
        <w:t>f</w:t>
      </w:r>
      <w:r w:rsidRPr="004D7C16">
        <w:rPr>
          <w:rFonts w:asciiTheme="majorHAnsi" w:hAnsiTheme="majorHAnsi"/>
          <w:sz w:val="22"/>
          <w:szCs w:val="22"/>
        </w:rPr>
        <w:t xml:space="preserve">ibromyalgia, </w:t>
      </w:r>
      <w:r w:rsidR="00F276DF">
        <w:rPr>
          <w:rFonts w:asciiTheme="majorHAnsi" w:hAnsiTheme="majorHAnsi"/>
          <w:sz w:val="22"/>
          <w:szCs w:val="22"/>
        </w:rPr>
        <w:t>c</w:t>
      </w:r>
      <w:r w:rsidRPr="004D7C16">
        <w:rPr>
          <w:rFonts w:asciiTheme="majorHAnsi" w:hAnsiTheme="majorHAnsi"/>
          <w:sz w:val="22"/>
          <w:szCs w:val="22"/>
        </w:rPr>
        <w:t>hronic fatigue syndrome, post-traumatic stress disorder</w:t>
      </w:r>
    </w:p>
    <w:p w14:paraId="32C192EA"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lastRenderedPageBreak/>
        <w:t>Pathophysiology</w:t>
      </w:r>
    </w:p>
    <w:p w14:paraId="472DEE41"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Causes</w:t>
      </w:r>
    </w:p>
    <w:p w14:paraId="481A05E2"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Treatment</w:t>
      </w:r>
    </w:p>
    <w:p w14:paraId="296099E0" w14:textId="5851BD96"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 xml:space="preserve">Specific – underlying cause </w:t>
      </w:r>
      <w:r w:rsidR="00F276DF">
        <w:rPr>
          <w:rFonts w:asciiTheme="majorHAnsi" w:hAnsiTheme="majorHAnsi"/>
          <w:sz w:val="22"/>
          <w:szCs w:val="22"/>
        </w:rPr>
        <w:t>(</w:t>
      </w:r>
      <w:proofErr w:type="spellStart"/>
      <w:r w:rsidRPr="004D7C16">
        <w:rPr>
          <w:rFonts w:asciiTheme="majorHAnsi" w:hAnsiTheme="majorHAnsi"/>
          <w:sz w:val="22"/>
          <w:szCs w:val="22"/>
        </w:rPr>
        <w:t>eg</w:t>
      </w:r>
      <w:proofErr w:type="spellEnd"/>
      <w:r w:rsidR="00F276DF">
        <w:rPr>
          <w:rFonts w:asciiTheme="majorHAnsi" w:hAnsiTheme="majorHAnsi"/>
          <w:sz w:val="22"/>
          <w:szCs w:val="22"/>
        </w:rPr>
        <w:t>,</w:t>
      </w:r>
      <w:r w:rsidRPr="004D7C16">
        <w:rPr>
          <w:rFonts w:asciiTheme="majorHAnsi" w:hAnsiTheme="majorHAnsi"/>
          <w:sz w:val="22"/>
          <w:szCs w:val="22"/>
        </w:rPr>
        <w:t xml:space="preserve"> anemia</w:t>
      </w:r>
      <w:r w:rsidR="00F276DF">
        <w:rPr>
          <w:rFonts w:asciiTheme="majorHAnsi" w:hAnsiTheme="majorHAnsi"/>
          <w:sz w:val="22"/>
          <w:szCs w:val="22"/>
        </w:rPr>
        <w:t>)</w:t>
      </w:r>
    </w:p>
    <w:p w14:paraId="79FBF9FE"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General measures</w:t>
      </w:r>
    </w:p>
    <w:p w14:paraId="52B27A63" w14:textId="77777777" w:rsidR="008525B2" w:rsidRPr="004D7C16"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Pharmacotherapy – amphetamines, steroids, anti-</w:t>
      </w:r>
      <w:proofErr w:type="spellStart"/>
      <w:r w:rsidRPr="004D7C16">
        <w:rPr>
          <w:rFonts w:asciiTheme="majorHAnsi" w:hAnsiTheme="majorHAnsi"/>
          <w:sz w:val="22"/>
          <w:szCs w:val="22"/>
        </w:rPr>
        <w:t>cholinergics</w:t>
      </w:r>
      <w:proofErr w:type="spellEnd"/>
    </w:p>
    <w:p w14:paraId="240DFE36" w14:textId="77777777" w:rsidR="008525B2" w:rsidRPr="004D7C16"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Non-pharmacological – exercise, light therapy</w:t>
      </w:r>
    </w:p>
    <w:p w14:paraId="47DE13B7"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 xml:space="preserve">Wounds </w:t>
      </w:r>
    </w:p>
    <w:p w14:paraId="2DA732DE"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Types</w:t>
      </w:r>
    </w:p>
    <w:p w14:paraId="02572AE5" w14:textId="77777777" w:rsidR="008525B2" w:rsidRPr="004D7C16" w:rsidRDefault="008525B2" w:rsidP="004D7C16">
      <w:pPr>
        <w:numPr>
          <w:ilvl w:val="3"/>
          <w:numId w:val="17"/>
        </w:numPr>
        <w:spacing w:line="276" w:lineRule="auto"/>
        <w:rPr>
          <w:rFonts w:asciiTheme="majorHAnsi" w:hAnsiTheme="majorHAnsi"/>
          <w:sz w:val="22"/>
          <w:szCs w:val="22"/>
        </w:rPr>
      </w:pPr>
      <w:proofErr w:type="spellStart"/>
      <w:r w:rsidRPr="004D7C16">
        <w:rPr>
          <w:rFonts w:asciiTheme="majorHAnsi" w:hAnsiTheme="majorHAnsi"/>
          <w:sz w:val="22"/>
          <w:szCs w:val="22"/>
        </w:rPr>
        <w:t>Fungating</w:t>
      </w:r>
      <w:proofErr w:type="spellEnd"/>
      <w:r w:rsidRPr="004D7C16">
        <w:rPr>
          <w:rFonts w:asciiTheme="majorHAnsi" w:hAnsiTheme="majorHAnsi"/>
          <w:sz w:val="22"/>
          <w:szCs w:val="22"/>
        </w:rPr>
        <w:t xml:space="preserve"> wounds</w:t>
      </w:r>
    </w:p>
    <w:p w14:paraId="6515482A"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Pressure ulcers</w:t>
      </w:r>
    </w:p>
    <w:p w14:paraId="7C7E5D35"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Assessment and diagnosis</w:t>
      </w:r>
    </w:p>
    <w:p w14:paraId="16CAA4F4"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Causes</w:t>
      </w:r>
    </w:p>
    <w:p w14:paraId="7726F14A"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Treatment</w:t>
      </w:r>
    </w:p>
    <w:p w14:paraId="2C039D1E"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General measures – prevention, wound irrigation, debridement, dressing, treatment of infection</w:t>
      </w:r>
    </w:p>
    <w:p w14:paraId="21AF5DD8"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 xml:space="preserve">Pharmacological – antibiotics, dressings (alginate </w:t>
      </w:r>
      <w:proofErr w:type="spellStart"/>
      <w:r w:rsidRPr="004D7C16">
        <w:rPr>
          <w:rFonts w:asciiTheme="majorHAnsi" w:hAnsiTheme="majorHAnsi"/>
          <w:sz w:val="22"/>
          <w:szCs w:val="22"/>
        </w:rPr>
        <w:t>hydrofiber</w:t>
      </w:r>
      <w:proofErr w:type="spellEnd"/>
      <w:r w:rsidRPr="004D7C16">
        <w:rPr>
          <w:rFonts w:asciiTheme="majorHAnsi" w:hAnsiTheme="majorHAnsi"/>
          <w:sz w:val="22"/>
          <w:szCs w:val="22"/>
        </w:rPr>
        <w:t xml:space="preserve"> or foam dressings for high-volume exudate wounds)</w:t>
      </w:r>
    </w:p>
    <w:p w14:paraId="5FAFE80E"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Non-pharmacological – hyperbaric oxygen therapy, vacuum-assisted wound closure therapy</w:t>
      </w:r>
    </w:p>
    <w:p w14:paraId="7A6650F3"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Pruritus</w:t>
      </w:r>
    </w:p>
    <w:p w14:paraId="423C81BF"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Causes – localized and generalized</w:t>
      </w:r>
    </w:p>
    <w:p w14:paraId="264A65D0"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 xml:space="preserve">Pathophysiology </w:t>
      </w:r>
    </w:p>
    <w:p w14:paraId="0F30A5D8"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Neural pathways</w:t>
      </w:r>
    </w:p>
    <w:p w14:paraId="58571BAB"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Assessment</w:t>
      </w:r>
    </w:p>
    <w:p w14:paraId="20CD64E9"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Causes</w:t>
      </w:r>
    </w:p>
    <w:p w14:paraId="02A506CE"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Management</w:t>
      </w:r>
    </w:p>
    <w:p w14:paraId="1002BD3E"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General measures – hydration, exposure to UV light, cognitive behavioral treatment (CBT), acupuncture, topical agents (corticosteroids cream, lidocaine jelly, capsaicin cream, doxepin cream)</w:t>
      </w:r>
    </w:p>
    <w:p w14:paraId="5422B40A"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Pharmacological / Systemic Agents – H2-receptor antagonists, 5HT3-receptor antagonists, opioid-receptor antagonists, NSAID’s, SSRI’s, cholestyramine, thalidomide, UVB, psoralen + UVA (PUVA)</w:t>
      </w:r>
    </w:p>
    <w:p w14:paraId="5261BD2C" w14:textId="0792743E"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Step ladder a</w:t>
      </w:r>
      <w:r w:rsidR="00F276DF">
        <w:rPr>
          <w:rFonts w:asciiTheme="majorHAnsi" w:hAnsiTheme="majorHAnsi"/>
          <w:sz w:val="22"/>
          <w:szCs w:val="22"/>
        </w:rPr>
        <w:t>pproach for disease-specific (</w:t>
      </w:r>
      <w:proofErr w:type="spellStart"/>
      <w:r w:rsidR="00F276DF">
        <w:rPr>
          <w:rFonts w:asciiTheme="majorHAnsi" w:hAnsiTheme="majorHAnsi"/>
          <w:sz w:val="22"/>
          <w:szCs w:val="22"/>
        </w:rPr>
        <w:t>eg</w:t>
      </w:r>
      <w:proofErr w:type="spellEnd"/>
      <w:r w:rsidR="00F276DF">
        <w:rPr>
          <w:rFonts w:asciiTheme="majorHAnsi" w:hAnsiTheme="majorHAnsi"/>
          <w:sz w:val="22"/>
          <w:szCs w:val="22"/>
        </w:rPr>
        <w:t xml:space="preserve">, </w:t>
      </w:r>
      <w:r w:rsidRPr="004D7C16">
        <w:rPr>
          <w:rFonts w:asciiTheme="majorHAnsi" w:hAnsiTheme="majorHAnsi"/>
          <w:sz w:val="22"/>
          <w:szCs w:val="22"/>
        </w:rPr>
        <w:t xml:space="preserve">uremia, </w:t>
      </w:r>
      <w:proofErr w:type="spellStart"/>
      <w:r w:rsidRPr="004D7C16">
        <w:rPr>
          <w:rFonts w:asciiTheme="majorHAnsi" w:hAnsiTheme="majorHAnsi"/>
          <w:sz w:val="22"/>
          <w:szCs w:val="22"/>
        </w:rPr>
        <w:t>cholestatic</w:t>
      </w:r>
      <w:proofErr w:type="spellEnd"/>
      <w:r w:rsidRPr="004D7C16">
        <w:rPr>
          <w:rFonts w:asciiTheme="majorHAnsi" w:hAnsiTheme="majorHAnsi"/>
          <w:sz w:val="22"/>
          <w:szCs w:val="22"/>
        </w:rPr>
        <w:t xml:space="preserve">, paraneoplastic </w:t>
      </w:r>
      <w:proofErr w:type="spellStart"/>
      <w:r w:rsidRPr="004D7C16">
        <w:rPr>
          <w:rFonts w:asciiTheme="majorHAnsi" w:hAnsiTheme="majorHAnsi"/>
          <w:sz w:val="22"/>
          <w:szCs w:val="22"/>
        </w:rPr>
        <w:t>pruritis</w:t>
      </w:r>
      <w:proofErr w:type="spellEnd"/>
      <w:r w:rsidRPr="004D7C16">
        <w:rPr>
          <w:rFonts w:asciiTheme="majorHAnsi" w:hAnsiTheme="majorHAnsi"/>
          <w:sz w:val="22"/>
          <w:szCs w:val="22"/>
        </w:rPr>
        <w:t>)</w:t>
      </w:r>
    </w:p>
    <w:p w14:paraId="0AA31D26"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Hiccups</w:t>
      </w:r>
    </w:p>
    <w:p w14:paraId="2EA1FE51"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Pathophysiology</w:t>
      </w:r>
    </w:p>
    <w:p w14:paraId="17A63628"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Causes</w:t>
      </w:r>
    </w:p>
    <w:p w14:paraId="5E785001"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Treatment</w:t>
      </w:r>
    </w:p>
    <w:p w14:paraId="48A22E66"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General / traditional measures – stimulation of soft palate, sucking on a spoon of sugar</w:t>
      </w:r>
    </w:p>
    <w:p w14:paraId="10DAD873"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lastRenderedPageBreak/>
        <w:t xml:space="preserve">Pharmacological – </w:t>
      </w:r>
      <w:proofErr w:type="spellStart"/>
      <w:r w:rsidRPr="004D7C16">
        <w:rPr>
          <w:rFonts w:asciiTheme="majorHAnsi" w:hAnsiTheme="majorHAnsi"/>
          <w:sz w:val="22"/>
          <w:szCs w:val="22"/>
        </w:rPr>
        <w:t>metaclopromide</w:t>
      </w:r>
      <w:proofErr w:type="spellEnd"/>
      <w:r w:rsidRPr="004D7C16">
        <w:rPr>
          <w:rFonts w:asciiTheme="majorHAnsi" w:hAnsiTheme="majorHAnsi"/>
          <w:sz w:val="22"/>
          <w:szCs w:val="22"/>
        </w:rPr>
        <w:t>, haloperidol, chlorpromazine, baclofen, gabapentin</w:t>
      </w:r>
    </w:p>
    <w:p w14:paraId="36AE5BA4"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Mucositis</w:t>
      </w:r>
    </w:p>
    <w:p w14:paraId="59FE6E54"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Definition</w:t>
      </w:r>
    </w:p>
    <w:p w14:paraId="10DB7EDC"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Risk factors</w:t>
      </w:r>
    </w:p>
    <w:p w14:paraId="4F9E7871"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Causes</w:t>
      </w:r>
    </w:p>
    <w:p w14:paraId="0D7F5B93"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Stages</w:t>
      </w:r>
    </w:p>
    <w:p w14:paraId="69E8C5AE"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Prevention</w:t>
      </w:r>
    </w:p>
    <w:p w14:paraId="21F495A8"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 xml:space="preserve">General measures – oral hygiene, hydration, </w:t>
      </w:r>
      <w:proofErr w:type="spellStart"/>
      <w:r w:rsidRPr="004D7C16">
        <w:rPr>
          <w:rFonts w:asciiTheme="majorHAnsi" w:hAnsiTheme="majorHAnsi"/>
          <w:sz w:val="22"/>
          <w:szCs w:val="22"/>
        </w:rPr>
        <w:t>benzydamine</w:t>
      </w:r>
      <w:proofErr w:type="spellEnd"/>
      <w:r w:rsidRPr="004D7C16">
        <w:rPr>
          <w:rFonts w:asciiTheme="majorHAnsi" w:hAnsiTheme="majorHAnsi"/>
          <w:sz w:val="22"/>
          <w:szCs w:val="22"/>
        </w:rPr>
        <w:t xml:space="preserve"> swish and spit</w:t>
      </w:r>
    </w:p>
    <w:p w14:paraId="3F1E01A8"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Specific measures – including preventive medications and measures (magic mouthwash)</w:t>
      </w:r>
    </w:p>
    <w:p w14:paraId="7D3269A3"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Symptom management including pain</w:t>
      </w:r>
    </w:p>
    <w:p w14:paraId="120B89BB"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 xml:space="preserve">Treatment of infections – bacterial , viral, fungal </w:t>
      </w:r>
    </w:p>
    <w:p w14:paraId="5FAF739E"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Cough</w:t>
      </w:r>
    </w:p>
    <w:p w14:paraId="68F36670"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Pathophysiology</w:t>
      </w:r>
    </w:p>
    <w:p w14:paraId="5CADC20F"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 xml:space="preserve">Causes </w:t>
      </w:r>
    </w:p>
    <w:p w14:paraId="10FA9E75"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Assessment</w:t>
      </w:r>
    </w:p>
    <w:p w14:paraId="799D9C48"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General measures – treat the cause, physiotherapy, positioning of patient</w:t>
      </w:r>
    </w:p>
    <w:p w14:paraId="2E8175B0"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Pharmacotherapy – decongestants, anti-histamines, bronchodilators, proton pump inhibitors, antibiotics, nebulized saline, nebulized local anesthetics, corticosteroids, anti-</w:t>
      </w:r>
      <w:proofErr w:type="spellStart"/>
      <w:r w:rsidRPr="004D7C16">
        <w:rPr>
          <w:rFonts w:asciiTheme="majorHAnsi" w:hAnsiTheme="majorHAnsi"/>
          <w:sz w:val="22"/>
          <w:szCs w:val="22"/>
        </w:rPr>
        <w:t>cholinergics</w:t>
      </w:r>
      <w:proofErr w:type="spellEnd"/>
      <w:r w:rsidRPr="004D7C16">
        <w:rPr>
          <w:rFonts w:asciiTheme="majorHAnsi" w:hAnsiTheme="majorHAnsi"/>
          <w:sz w:val="22"/>
          <w:szCs w:val="22"/>
        </w:rPr>
        <w:t xml:space="preserve">, cough suppressants (opioids, </w:t>
      </w:r>
      <w:proofErr w:type="spellStart"/>
      <w:r w:rsidRPr="004D7C16">
        <w:rPr>
          <w:rFonts w:asciiTheme="majorHAnsi" w:hAnsiTheme="majorHAnsi"/>
          <w:sz w:val="22"/>
          <w:szCs w:val="22"/>
        </w:rPr>
        <w:t>detromethorphan</w:t>
      </w:r>
      <w:proofErr w:type="spellEnd"/>
      <w:r w:rsidRPr="004D7C16">
        <w:rPr>
          <w:rFonts w:asciiTheme="majorHAnsi" w:hAnsiTheme="majorHAnsi"/>
          <w:sz w:val="22"/>
          <w:szCs w:val="22"/>
        </w:rPr>
        <w:t xml:space="preserve">, </w:t>
      </w:r>
      <w:proofErr w:type="spellStart"/>
      <w:r w:rsidRPr="004D7C16">
        <w:rPr>
          <w:rFonts w:asciiTheme="majorHAnsi" w:hAnsiTheme="majorHAnsi"/>
          <w:sz w:val="22"/>
          <w:szCs w:val="22"/>
        </w:rPr>
        <w:t>benzonatate</w:t>
      </w:r>
      <w:proofErr w:type="spellEnd"/>
      <w:r w:rsidRPr="004D7C16">
        <w:rPr>
          <w:rFonts w:asciiTheme="majorHAnsi" w:hAnsiTheme="majorHAnsi"/>
          <w:sz w:val="22"/>
          <w:szCs w:val="22"/>
        </w:rPr>
        <w:t xml:space="preserve">, sodium </w:t>
      </w:r>
      <w:proofErr w:type="spellStart"/>
      <w:r w:rsidRPr="004D7C16">
        <w:rPr>
          <w:rFonts w:asciiTheme="majorHAnsi" w:hAnsiTheme="majorHAnsi"/>
          <w:sz w:val="22"/>
          <w:szCs w:val="22"/>
        </w:rPr>
        <w:t>cromoglycate</w:t>
      </w:r>
      <w:proofErr w:type="spellEnd"/>
      <w:r w:rsidRPr="004D7C16">
        <w:rPr>
          <w:rFonts w:asciiTheme="majorHAnsi" w:hAnsiTheme="majorHAnsi"/>
          <w:sz w:val="22"/>
          <w:szCs w:val="22"/>
        </w:rPr>
        <w:t>), expectorants (</w:t>
      </w:r>
      <w:proofErr w:type="spellStart"/>
      <w:r w:rsidRPr="004D7C16">
        <w:rPr>
          <w:rFonts w:asciiTheme="majorHAnsi" w:hAnsiTheme="majorHAnsi"/>
          <w:sz w:val="22"/>
          <w:szCs w:val="22"/>
        </w:rPr>
        <w:t>mucoactive</w:t>
      </w:r>
      <w:proofErr w:type="spellEnd"/>
      <w:r w:rsidRPr="004D7C16">
        <w:rPr>
          <w:rFonts w:asciiTheme="majorHAnsi" w:hAnsiTheme="majorHAnsi"/>
          <w:sz w:val="22"/>
          <w:szCs w:val="22"/>
        </w:rPr>
        <w:t xml:space="preserve"> agents, e.g. </w:t>
      </w:r>
      <w:proofErr w:type="spellStart"/>
      <w:r w:rsidRPr="004D7C16">
        <w:rPr>
          <w:rFonts w:asciiTheme="majorHAnsi" w:hAnsiTheme="majorHAnsi"/>
          <w:sz w:val="22"/>
          <w:szCs w:val="22"/>
        </w:rPr>
        <w:t>guifenesin</w:t>
      </w:r>
      <w:proofErr w:type="spellEnd"/>
      <w:r w:rsidRPr="004D7C16">
        <w:rPr>
          <w:rFonts w:asciiTheme="majorHAnsi" w:hAnsiTheme="majorHAnsi"/>
          <w:sz w:val="22"/>
          <w:szCs w:val="22"/>
        </w:rPr>
        <w:t xml:space="preserve">), </w:t>
      </w:r>
      <w:proofErr w:type="spellStart"/>
      <w:r w:rsidRPr="004D7C16">
        <w:rPr>
          <w:rFonts w:asciiTheme="majorHAnsi" w:hAnsiTheme="majorHAnsi"/>
          <w:sz w:val="22"/>
          <w:szCs w:val="22"/>
        </w:rPr>
        <w:t>mucolytics</w:t>
      </w:r>
      <w:proofErr w:type="spellEnd"/>
      <w:r w:rsidRPr="004D7C16">
        <w:rPr>
          <w:rFonts w:asciiTheme="majorHAnsi" w:hAnsiTheme="majorHAnsi"/>
          <w:sz w:val="22"/>
          <w:szCs w:val="22"/>
        </w:rPr>
        <w:t xml:space="preserve"> (N-</w:t>
      </w:r>
      <w:proofErr w:type="spellStart"/>
      <w:r w:rsidRPr="004D7C16">
        <w:rPr>
          <w:rFonts w:asciiTheme="majorHAnsi" w:hAnsiTheme="majorHAnsi"/>
          <w:sz w:val="22"/>
          <w:szCs w:val="22"/>
        </w:rPr>
        <w:t>acteylcysteine</w:t>
      </w:r>
      <w:proofErr w:type="spellEnd"/>
      <w:r w:rsidRPr="004D7C16">
        <w:rPr>
          <w:rFonts w:asciiTheme="majorHAnsi" w:hAnsiTheme="majorHAnsi"/>
          <w:sz w:val="22"/>
          <w:szCs w:val="22"/>
        </w:rPr>
        <w:t>)</w:t>
      </w:r>
    </w:p>
    <w:p w14:paraId="378C9A69" w14:textId="77777777" w:rsidR="008525B2" w:rsidRPr="004D7C16" w:rsidRDefault="008525B2" w:rsidP="004D7C16">
      <w:pPr>
        <w:numPr>
          <w:ilvl w:val="0"/>
          <w:numId w:val="17"/>
        </w:numPr>
        <w:spacing w:line="276" w:lineRule="auto"/>
        <w:rPr>
          <w:rFonts w:asciiTheme="majorHAnsi" w:hAnsiTheme="majorHAnsi"/>
          <w:b/>
          <w:sz w:val="22"/>
          <w:szCs w:val="22"/>
        </w:rPr>
      </w:pPr>
      <w:r w:rsidRPr="004D7C16">
        <w:rPr>
          <w:rFonts w:asciiTheme="majorHAnsi" w:hAnsiTheme="majorHAnsi"/>
          <w:b/>
          <w:sz w:val="22"/>
          <w:szCs w:val="22"/>
        </w:rPr>
        <w:t>Neurological disorders</w:t>
      </w:r>
    </w:p>
    <w:p w14:paraId="280C6DD6"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Causes</w:t>
      </w:r>
    </w:p>
    <w:p w14:paraId="7FDE6D5A"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Stroke</w:t>
      </w:r>
    </w:p>
    <w:p w14:paraId="131601E5"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Multiple sclerosis</w:t>
      </w:r>
    </w:p>
    <w:p w14:paraId="4E536CC2"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Amyotrophic lateral sclerosis</w:t>
      </w:r>
    </w:p>
    <w:p w14:paraId="71801BA6"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Parkinson’s disease</w:t>
      </w:r>
    </w:p>
    <w:p w14:paraId="5AB1B2F4"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Huntington’s disease</w:t>
      </w:r>
    </w:p>
    <w:p w14:paraId="6E2B1A06"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Dementia</w:t>
      </w:r>
    </w:p>
    <w:p w14:paraId="06923ACA"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Types</w:t>
      </w:r>
    </w:p>
    <w:p w14:paraId="32E60C5C"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Pathophysiology</w:t>
      </w:r>
    </w:p>
    <w:p w14:paraId="3E74E902"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Treatment</w:t>
      </w:r>
    </w:p>
    <w:p w14:paraId="261BC56C"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General measures</w:t>
      </w:r>
    </w:p>
    <w:p w14:paraId="127195F5"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Pharmacological</w:t>
      </w:r>
    </w:p>
    <w:p w14:paraId="2A9283B0"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Advanced planning – feeding, control of secretions and spasticity</w:t>
      </w:r>
    </w:p>
    <w:p w14:paraId="51D2CCCE"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Hospice indications, benefits</w:t>
      </w:r>
    </w:p>
    <w:p w14:paraId="1F07DAD2" w14:textId="77777777" w:rsidR="008525B2" w:rsidRPr="004D7C16" w:rsidRDefault="008525B2" w:rsidP="004D7C16">
      <w:pPr>
        <w:numPr>
          <w:ilvl w:val="0"/>
          <w:numId w:val="17"/>
        </w:numPr>
        <w:spacing w:line="276" w:lineRule="auto"/>
        <w:rPr>
          <w:rFonts w:asciiTheme="majorHAnsi" w:hAnsiTheme="majorHAnsi"/>
          <w:b/>
          <w:sz w:val="22"/>
          <w:szCs w:val="22"/>
        </w:rPr>
      </w:pPr>
      <w:r w:rsidRPr="004D7C16">
        <w:rPr>
          <w:rFonts w:asciiTheme="majorHAnsi" w:hAnsiTheme="majorHAnsi"/>
          <w:b/>
          <w:sz w:val="22"/>
          <w:szCs w:val="22"/>
        </w:rPr>
        <w:t>COPD</w:t>
      </w:r>
    </w:p>
    <w:p w14:paraId="0B6277EB"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Definition</w:t>
      </w:r>
    </w:p>
    <w:p w14:paraId="5B9F2CBD"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Pathophysiology</w:t>
      </w:r>
    </w:p>
    <w:p w14:paraId="04843B9C"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Treatment</w:t>
      </w:r>
    </w:p>
    <w:p w14:paraId="5FEF8731"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lastRenderedPageBreak/>
        <w:t>General measures</w:t>
      </w:r>
    </w:p>
    <w:p w14:paraId="0322537F"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Pharmacological – bronchodilators, oxygen, inhaled steroids, antibiotics</w:t>
      </w:r>
    </w:p>
    <w:p w14:paraId="56E9E9CE"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Advanced planning – counseling, DNR</w:t>
      </w:r>
    </w:p>
    <w:p w14:paraId="66BB664B" w14:textId="77777777" w:rsidR="008525B2" w:rsidRPr="004D7C16" w:rsidRDefault="008525B2" w:rsidP="004D7C16">
      <w:pPr>
        <w:numPr>
          <w:ilvl w:val="0"/>
          <w:numId w:val="17"/>
        </w:numPr>
        <w:spacing w:line="276" w:lineRule="auto"/>
        <w:rPr>
          <w:rFonts w:asciiTheme="majorHAnsi" w:hAnsiTheme="majorHAnsi"/>
          <w:b/>
          <w:sz w:val="22"/>
          <w:szCs w:val="22"/>
        </w:rPr>
      </w:pPr>
      <w:r w:rsidRPr="004D7C16">
        <w:rPr>
          <w:rFonts w:asciiTheme="majorHAnsi" w:hAnsiTheme="majorHAnsi"/>
          <w:b/>
          <w:sz w:val="22"/>
          <w:szCs w:val="22"/>
        </w:rPr>
        <w:t>CHF</w:t>
      </w:r>
    </w:p>
    <w:p w14:paraId="3E502FA7"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Definition</w:t>
      </w:r>
    </w:p>
    <w:p w14:paraId="2540DC6E"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Classification</w:t>
      </w:r>
    </w:p>
    <w:p w14:paraId="44553BBB"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Disease course and epidemiology</w:t>
      </w:r>
    </w:p>
    <w:p w14:paraId="14E1519F"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Pathophysiology</w:t>
      </w:r>
    </w:p>
    <w:p w14:paraId="23050EB0"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Treatment – ACE inhibitors, beta-blockers, vasodilators, diuretics</w:t>
      </w:r>
    </w:p>
    <w:p w14:paraId="14114C2F"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Management of defibrillators</w:t>
      </w:r>
    </w:p>
    <w:p w14:paraId="76A45D2B"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 xml:space="preserve">Advanced planning – DNR </w:t>
      </w:r>
    </w:p>
    <w:p w14:paraId="1A97405F" w14:textId="77777777" w:rsidR="008525B2" w:rsidRPr="004D7C16" w:rsidRDefault="008525B2" w:rsidP="004D7C16">
      <w:pPr>
        <w:numPr>
          <w:ilvl w:val="0"/>
          <w:numId w:val="17"/>
        </w:numPr>
        <w:spacing w:line="276" w:lineRule="auto"/>
        <w:rPr>
          <w:rFonts w:asciiTheme="majorHAnsi" w:hAnsiTheme="majorHAnsi"/>
          <w:b/>
          <w:sz w:val="22"/>
          <w:szCs w:val="22"/>
        </w:rPr>
      </w:pPr>
      <w:r w:rsidRPr="004D7C16">
        <w:rPr>
          <w:rFonts w:asciiTheme="majorHAnsi" w:hAnsiTheme="majorHAnsi"/>
          <w:b/>
          <w:sz w:val="22"/>
          <w:szCs w:val="22"/>
        </w:rPr>
        <w:t xml:space="preserve">Neuropsychiatric </w:t>
      </w:r>
      <w:r w:rsidR="001E33B4">
        <w:rPr>
          <w:rFonts w:asciiTheme="majorHAnsi" w:hAnsiTheme="majorHAnsi"/>
          <w:b/>
          <w:sz w:val="22"/>
          <w:szCs w:val="22"/>
        </w:rPr>
        <w:t>S</w:t>
      </w:r>
      <w:r w:rsidRPr="004D7C16">
        <w:rPr>
          <w:rFonts w:asciiTheme="majorHAnsi" w:hAnsiTheme="majorHAnsi"/>
          <w:b/>
          <w:sz w:val="22"/>
          <w:szCs w:val="22"/>
        </w:rPr>
        <w:t>ymptoms</w:t>
      </w:r>
    </w:p>
    <w:p w14:paraId="378D38D4"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Anxiety</w:t>
      </w:r>
    </w:p>
    <w:p w14:paraId="3FC9FF52"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Assessment</w:t>
      </w:r>
    </w:p>
    <w:p w14:paraId="4354D29E"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Causes</w:t>
      </w:r>
    </w:p>
    <w:p w14:paraId="2820CB78"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Treatment</w:t>
      </w:r>
    </w:p>
    <w:p w14:paraId="0D2A8CCB"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Pharmacological – benzodiazepines, anti-depressants, neuroleptics, beta-blockers</w:t>
      </w:r>
    </w:p>
    <w:p w14:paraId="34680530"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Non-pharmacological – expressive supportive counseling, relaxation techniques, meditation</w:t>
      </w:r>
    </w:p>
    <w:p w14:paraId="159BDA2E"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Depression</w:t>
      </w:r>
    </w:p>
    <w:p w14:paraId="170DE517"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Assessment – DSM IV criteria, two-point questionnaire, HADS</w:t>
      </w:r>
    </w:p>
    <w:p w14:paraId="0B1A56AF"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Causes</w:t>
      </w:r>
    </w:p>
    <w:p w14:paraId="0C7C3B50"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Risk factors</w:t>
      </w:r>
    </w:p>
    <w:p w14:paraId="14FC2755"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Treatment</w:t>
      </w:r>
    </w:p>
    <w:p w14:paraId="287DB55B"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 xml:space="preserve">Pharmacological – TCA’s, SSRI’s, SNRI’s, anti-psychotics, psychostimulants </w:t>
      </w:r>
    </w:p>
    <w:p w14:paraId="79A336DA"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Non-pharmacological – expressive supportive counseling, cognitive behavioral therapy (CBT), guided imagery, relaxation training, individual and group therapy, structured counseling</w:t>
      </w:r>
    </w:p>
    <w:p w14:paraId="057C3E63"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Adjustment disorder</w:t>
      </w:r>
    </w:p>
    <w:p w14:paraId="0A7212BE"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Assessment</w:t>
      </w:r>
    </w:p>
    <w:p w14:paraId="5545AE08"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Causes</w:t>
      </w:r>
    </w:p>
    <w:p w14:paraId="6D324CC9"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Disease course</w:t>
      </w:r>
    </w:p>
    <w:p w14:paraId="3DB899BB"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Treatment</w:t>
      </w:r>
    </w:p>
    <w:p w14:paraId="6DEE652F"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Sleeping disorders</w:t>
      </w:r>
    </w:p>
    <w:p w14:paraId="6DACBC80"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Assessment – DSM IV criteria</w:t>
      </w:r>
    </w:p>
    <w:p w14:paraId="16C8613B"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Types – primary sleep disorders (</w:t>
      </w:r>
      <w:proofErr w:type="spellStart"/>
      <w:r w:rsidRPr="004D7C16">
        <w:rPr>
          <w:rFonts w:asciiTheme="majorHAnsi" w:hAnsiTheme="majorHAnsi"/>
          <w:sz w:val="22"/>
          <w:szCs w:val="22"/>
        </w:rPr>
        <w:t>dissomnias</w:t>
      </w:r>
      <w:proofErr w:type="spellEnd"/>
      <w:r w:rsidRPr="004D7C16">
        <w:rPr>
          <w:rFonts w:asciiTheme="majorHAnsi" w:hAnsiTheme="majorHAnsi"/>
          <w:sz w:val="22"/>
          <w:szCs w:val="22"/>
        </w:rPr>
        <w:t>, parasomnias), secondary sleep disorders (due to general medical conditions, substance-induced)</w:t>
      </w:r>
    </w:p>
    <w:p w14:paraId="2046C91C"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Causes</w:t>
      </w:r>
    </w:p>
    <w:p w14:paraId="569E053F"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Assessment – history, EEG</w:t>
      </w:r>
    </w:p>
    <w:p w14:paraId="073C2612"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Treatment</w:t>
      </w:r>
    </w:p>
    <w:p w14:paraId="298D2E66"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lastRenderedPageBreak/>
        <w:t>Non-pharmacological – sleep hygiene measures, behavioral interventions (stimulus control, imagery training, progressive muscle relaxation, sleep deprivation methods, light therapy)</w:t>
      </w:r>
    </w:p>
    <w:p w14:paraId="2839B8D4"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Pharmacological – hypnotics, anti-depressants, neuroleptics</w:t>
      </w:r>
    </w:p>
    <w:p w14:paraId="49745237"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Personality disorders – Axis II</w:t>
      </w:r>
    </w:p>
    <w:p w14:paraId="0E82E079"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Coping skills</w:t>
      </w:r>
    </w:p>
    <w:p w14:paraId="4DEA494A"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Hope in end-of-life care</w:t>
      </w:r>
    </w:p>
    <w:p w14:paraId="300A72BA" w14:textId="77777777" w:rsidR="008525B2" w:rsidRPr="001E33B4" w:rsidRDefault="008525B2" w:rsidP="004D7C16">
      <w:pPr>
        <w:numPr>
          <w:ilvl w:val="0"/>
          <w:numId w:val="17"/>
        </w:numPr>
        <w:spacing w:line="276" w:lineRule="auto"/>
        <w:rPr>
          <w:rFonts w:asciiTheme="majorHAnsi" w:hAnsiTheme="majorHAnsi"/>
          <w:b/>
          <w:sz w:val="22"/>
          <w:szCs w:val="22"/>
        </w:rPr>
      </w:pPr>
      <w:r w:rsidRPr="001E33B4">
        <w:rPr>
          <w:rFonts w:asciiTheme="majorHAnsi" w:hAnsiTheme="majorHAnsi"/>
          <w:b/>
          <w:sz w:val="22"/>
          <w:szCs w:val="22"/>
        </w:rPr>
        <w:t xml:space="preserve">Palliative </w:t>
      </w:r>
      <w:r w:rsidR="001E33B4">
        <w:rPr>
          <w:rFonts w:asciiTheme="majorHAnsi" w:hAnsiTheme="majorHAnsi"/>
          <w:b/>
          <w:sz w:val="22"/>
          <w:szCs w:val="22"/>
        </w:rPr>
        <w:t>C</w:t>
      </w:r>
      <w:r w:rsidRPr="001E33B4">
        <w:rPr>
          <w:rFonts w:asciiTheme="majorHAnsi" w:hAnsiTheme="majorHAnsi"/>
          <w:b/>
          <w:sz w:val="22"/>
          <w:szCs w:val="22"/>
        </w:rPr>
        <w:t xml:space="preserve">are </w:t>
      </w:r>
      <w:r w:rsidR="001E33B4">
        <w:rPr>
          <w:rFonts w:asciiTheme="majorHAnsi" w:hAnsiTheme="majorHAnsi"/>
          <w:b/>
          <w:sz w:val="22"/>
          <w:szCs w:val="22"/>
        </w:rPr>
        <w:t>E</w:t>
      </w:r>
      <w:r w:rsidRPr="001E33B4">
        <w:rPr>
          <w:rFonts w:asciiTheme="majorHAnsi" w:hAnsiTheme="majorHAnsi"/>
          <w:b/>
          <w:sz w:val="22"/>
          <w:szCs w:val="22"/>
        </w:rPr>
        <w:t>mergencies</w:t>
      </w:r>
    </w:p>
    <w:p w14:paraId="1BE0110E"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Spinal cord compression</w:t>
      </w:r>
    </w:p>
    <w:p w14:paraId="7DFB047F"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Symptoms</w:t>
      </w:r>
    </w:p>
    <w:p w14:paraId="21E8881B"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Diagnosis</w:t>
      </w:r>
    </w:p>
    <w:p w14:paraId="70BA32F8"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Treatment</w:t>
      </w:r>
    </w:p>
    <w:p w14:paraId="32425905"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Pharmacotherapy – steroids, opioids</w:t>
      </w:r>
    </w:p>
    <w:p w14:paraId="365DD149"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Radiation/Surgery</w:t>
      </w:r>
    </w:p>
    <w:p w14:paraId="4832A766"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Hypercalcemia</w:t>
      </w:r>
    </w:p>
    <w:p w14:paraId="5A4CD1A4"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Causes</w:t>
      </w:r>
    </w:p>
    <w:p w14:paraId="50135565"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Clinical presentation</w:t>
      </w:r>
    </w:p>
    <w:p w14:paraId="10BFF536"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Treatment – fluids, steroids, bisphosphonates, calcitonin, other agents</w:t>
      </w:r>
    </w:p>
    <w:p w14:paraId="2F2ED336"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Hemorrhage</w:t>
      </w:r>
    </w:p>
    <w:p w14:paraId="32699A1B"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Causes</w:t>
      </w:r>
    </w:p>
    <w:p w14:paraId="1849CF55"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Treatment</w:t>
      </w:r>
    </w:p>
    <w:p w14:paraId="62A3BB54"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Pharmacotherapy – benzodiazepines, anti-</w:t>
      </w:r>
      <w:proofErr w:type="spellStart"/>
      <w:r w:rsidRPr="004D7C16">
        <w:rPr>
          <w:rFonts w:asciiTheme="majorHAnsi" w:hAnsiTheme="majorHAnsi"/>
          <w:sz w:val="22"/>
          <w:szCs w:val="22"/>
        </w:rPr>
        <w:t>fibrinolytics</w:t>
      </w:r>
      <w:proofErr w:type="spellEnd"/>
      <w:r w:rsidRPr="004D7C16">
        <w:rPr>
          <w:rFonts w:asciiTheme="majorHAnsi" w:hAnsiTheme="majorHAnsi"/>
          <w:sz w:val="22"/>
          <w:szCs w:val="22"/>
        </w:rPr>
        <w:t xml:space="preserve">, thrombin, hemostatic agents (epinephrine) </w:t>
      </w:r>
    </w:p>
    <w:p w14:paraId="3E568259"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 xml:space="preserve">Non-pharmacotherapy – bleeding pack, pressure, stents, posture, </w:t>
      </w:r>
    </w:p>
    <w:p w14:paraId="17D35B57"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Surgery/radiation</w:t>
      </w:r>
    </w:p>
    <w:p w14:paraId="2263C544"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Seizures</w:t>
      </w:r>
    </w:p>
    <w:p w14:paraId="68937F11"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Causes – cancer-related, non-cancer causes</w:t>
      </w:r>
    </w:p>
    <w:p w14:paraId="7D7EA64F"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Treatment</w:t>
      </w:r>
    </w:p>
    <w:p w14:paraId="7EBF1D8E"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Pharmacological</w:t>
      </w:r>
    </w:p>
    <w:p w14:paraId="04DDD058" w14:textId="77777777" w:rsidR="008525B2" w:rsidRPr="004D7C16"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General measures</w:t>
      </w:r>
    </w:p>
    <w:p w14:paraId="4C8E67E8" w14:textId="77777777" w:rsidR="008525B2" w:rsidRPr="004D7C16" w:rsidRDefault="008525B2" w:rsidP="004D7C16">
      <w:pPr>
        <w:numPr>
          <w:ilvl w:val="4"/>
          <w:numId w:val="17"/>
        </w:numPr>
        <w:spacing w:line="276" w:lineRule="auto"/>
        <w:rPr>
          <w:rFonts w:asciiTheme="majorHAnsi" w:hAnsiTheme="majorHAnsi"/>
          <w:sz w:val="22"/>
          <w:szCs w:val="22"/>
        </w:rPr>
      </w:pPr>
      <w:r w:rsidRPr="004D7C16">
        <w:rPr>
          <w:rFonts w:asciiTheme="majorHAnsi" w:hAnsiTheme="majorHAnsi"/>
          <w:sz w:val="22"/>
          <w:szCs w:val="22"/>
        </w:rPr>
        <w:t>Specific drugs – benzodiazepines, anti-epileptics drugs, steroids</w:t>
      </w:r>
    </w:p>
    <w:p w14:paraId="0E350201"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Surgery/radiation (gamma-knife)</w:t>
      </w:r>
    </w:p>
    <w:p w14:paraId="229AA839"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Prognostication</w:t>
      </w:r>
    </w:p>
    <w:p w14:paraId="22344D9A"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Goal setting</w:t>
      </w:r>
    </w:p>
    <w:p w14:paraId="4B91DDF1"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Suicide</w:t>
      </w:r>
    </w:p>
    <w:p w14:paraId="35FC4DF4"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Risk factors</w:t>
      </w:r>
    </w:p>
    <w:p w14:paraId="2B475698"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Assessment – active with plan, ideation without plan</w:t>
      </w:r>
    </w:p>
    <w:p w14:paraId="6AD1CD99"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Strategies of management</w:t>
      </w:r>
    </w:p>
    <w:p w14:paraId="0DC95242"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Request for assisted suicide</w:t>
      </w:r>
    </w:p>
    <w:p w14:paraId="7F656233"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Desire for hastened death</w:t>
      </w:r>
    </w:p>
    <w:p w14:paraId="6F752F84" w14:textId="77777777" w:rsidR="008525B2"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Euthanasia – Death with Dignity Act of Oregon</w:t>
      </w:r>
    </w:p>
    <w:p w14:paraId="18821FC1" w14:textId="77777777" w:rsidR="00F276DF" w:rsidRPr="004D7C16" w:rsidRDefault="00F276DF" w:rsidP="00F276DF">
      <w:pPr>
        <w:spacing w:line="276" w:lineRule="auto"/>
        <w:ind w:left="1800"/>
        <w:rPr>
          <w:rFonts w:asciiTheme="majorHAnsi" w:hAnsiTheme="majorHAnsi"/>
          <w:sz w:val="22"/>
          <w:szCs w:val="22"/>
        </w:rPr>
      </w:pPr>
    </w:p>
    <w:p w14:paraId="7DACD7DB" w14:textId="77777777" w:rsidR="008525B2" w:rsidRPr="001E33B4" w:rsidRDefault="008525B2" w:rsidP="004D7C16">
      <w:pPr>
        <w:numPr>
          <w:ilvl w:val="0"/>
          <w:numId w:val="17"/>
        </w:numPr>
        <w:spacing w:line="276" w:lineRule="auto"/>
        <w:rPr>
          <w:rFonts w:asciiTheme="majorHAnsi" w:hAnsiTheme="majorHAnsi"/>
          <w:b/>
          <w:sz w:val="22"/>
          <w:szCs w:val="22"/>
        </w:rPr>
      </w:pPr>
      <w:r w:rsidRPr="001E33B4">
        <w:rPr>
          <w:rFonts w:asciiTheme="majorHAnsi" w:hAnsiTheme="majorHAnsi"/>
          <w:b/>
          <w:sz w:val="22"/>
          <w:szCs w:val="22"/>
        </w:rPr>
        <w:lastRenderedPageBreak/>
        <w:t>The</w:t>
      </w:r>
      <w:r w:rsidR="001E33B4">
        <w:rPr>
          <w:rFonts w:asciiTheme="majorHAnsi" w:hAnsiTheme="majorHAnsi"/>
          <w:b/>
          <w:sz w:val="22"/>
          <w:szCs w:val="22"/>
        </w:rPr>
        <w:t xml:space="preserve"> D</w:t>
      </w:r>
      <w:r w:rsidRPr="001E33B4">
        <w:rPr>
          <w:rFonts w:asciiTheme="majorHAnsi" w:hAnsiTheme="majorHAnsi"/>
          <w:b/>
          <w:sz w:val="22"/>
          <w:szCs w:val="22"/>
        </w:rPr>
        <w:t xml:space="preserve">ying </w:t>
      </w:r>
      <w:r w:rsidR="001E33B4">
        <w:rPr>
          <w:rFonts w:asciiTheme="majorHAnsi" w:hAnsiTheme="majorHAnsi"/>
          <w:b/>
          <w:sz w:val="22"/>
          <w:szCs w:val="22"/>
        </w:rPr>
        <w:t>P</w:t>
      </w:r>
      <w:r w:rsidRPr="001E33B4">
        <w:rPr>
          <w:rFonts w:asciiTheme="majorHAnsi" w:hAnsiTheme="majorHAnsi"/>
          <w:b/>
          <w:sz w:val="22"/>
          <w:szCs w:val="22"/>
        </w:rPr>
        <w:t xml:space="preserve">atient and </w:t>
      </w:r>
      <w:r w:rsidR="001E33B4">
        <w:rPr>
          <w:rFonts w:asciiTheme="majorHAnsi" w:hAnsiTheme="majorHAnsi"/>
          <w:b/>
          <w:sz w:val="22"/>
          <w:szCs w:val="22"/>
        </w:rPr>
        <w:t>F</w:t>
      </w:r>
      <w:r w:rsidRPr="001E33B4">
        <w:rPr>
          <w:rFonts w:asciiTheme="majorHAnsi" w:hAnsiTheme="majorHAnsi"/>
          <w:b/>
          <w:sz w:val="22"/>
          <w:szCs w:val="22"/>
        </w:rPr>
        <w:t>amily</w:t>
      </w:r>
    </w:p>
    <w:p w14:paraId="6AE1E4F7"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Signs and symptoms of impending death</w:t>
      </w:r>
    </w:p>
    <w:p w14:paraId="7719D409"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Assessment</w:t>
      </w:r>
    </w:p>
    <w:p w14:paraId="34E8444C"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Family counseling</w:t>
      </w:r>
    </w:p>
    <w:p w14:paraId="4D90E828"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Bereavement issues with family</w:t>
      </w:r>
    </w:p>
    <w:p w14:paraId="4B272A7C"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Funeral arrangements</w:t>
      </w:r>
    </w:p>
    <w:p w14:paraId="3895BCBA" w14:textId="77777777" w:rsidR="008525B2" w:rsidRPr="001E33B4" w:rsidRDefault="008525B2" w:rsidP="004D7C16">
      <w:pPr>
        <w:numPr>
          <w:ilvl w:val="0"/>
          <w:numId w:val="17"/>
        </w:numPr>
        <w:spacing w:line="276" w:lineRule="auto"/>
        <w:rPr>
          <w:rFonts w:asciiTheme="majorHAnsi" w:hAnsiTheme="majorHAnsi"/>
          <w:b/>
          <w:sz w:val="22"/>
          <w:szCs w:val="22"/>
        </w:rPr>
      </w:pPr>
      <w:r w:rsidRPr="001E33B4">
        <w:rPr>
          <w:rFonts w:asciiTheme="majorHAnsi" w:hAnsiTheme="majorHAnsi"/>
          <w:b/>
          <w:sz w:val="22"/>
          <w:szCs w:val="22"/>
        </w:rPr>
        <w:t xml:space="preserve">Procedures in </w:t>
      </w:r>
      <w:r w:rsidR="001E33B4">
        <w:rPr>
          <w:rFonts w:asciiTheme="majorHAnsi" w:hAnsiTheme="majorHAnsi"/>
          <w:b/>
          <w:sz w:val="22"/>
          <w:szCs w:val="22"/>
        </w:rPr>
        <w:t>P</w:t>
      </w:r>
      <w:r w:rsidRPr="001E33B4">
        <w:rPr>
          <w:rFonts w:asciiTheme="majorHAnsi" w:hAnsiTheme="majorHAnsi"/>
          <w:b/>
          <w:sz w:val="22"/>
          <w:szCs w:val="22"/>
        </w:rPr>
        <w:t xml:space="preserve">alliative </w:t>
      </w:r>
      <w:r w:rsidR="001E33B4">
        <w:rPr>
          <w:rFonts w:asciiTheme="majorHAnsi" w:hAnsiTheme="majorHAnsi"/>
          <w:b/>
          <w:sz w:val="22"/>
          <w:szCs w:val="22"/>
        </w:rPr>
        <w:t>C</w:t>
      </w:r>
      <w:r w:rsidRPr="001E33B4">
        <w:rPr>
          <w:rFonts w:asciiTheme="majorHAnsi" w:hAnsiTheme="majorHAnsi"/>
          <w:b/>
          <w:sz w:val="22"/>
          <w:szCs w:val="22"/>
        </w:rPr>
        <w:t xml:space="preserve">are – </w:t>
      </w:r>
      <w:r w:rsidR="001E33B4">
        <w:rPr>
          <w:rFonts w:asciiTheme="majorHAnsi" w:hAnsiTheme="majorHAnsi"/>
          <w:b/>
          <w:sz w:val="22"/>
          <w:szCs w:val="22"/>
        </w:rPr>
        <w:t>P</w:t>
      </w:r>
      <w:r w:rsidRPr="001E33B4">
        <w:rPr>
          <w:rFonts w:asciiTheme="majorHAnsi" w:hAnsiTheme="majorHAnsi"/>
          <w:b/>
          <w:sz w:val="22"/>
          <w:szCs w:val="22"/>
        </w:rPr>
        <w:t xml:space="preserve">aracentesis, </w:t>
      </w:r>
      <w:r w:rsidR="001E33B4">
        <w:rPr>
          <w:rFonts w:asciiTheme="majorHAnsi" w:hAnsiTheme="majorHAnsi"/>
          <w:b/>
          <w:sz w:val="22"/>
          <w:szCs w:val="22"/>
        </w:rPr>
        <w:t>T</w:t>
      </w:r>
      <w:r w:rsidRPr="001E33B4">
        <w:rPr>
          <w:rFonts w:asciiTheme="majorHAnsi" w:hAnsiTheme="majorHAnsi"/>
          <w:b/>
          <w:sz w:val="22"/>
          <w:szCs w:val="22"/>
        </w:rPr>
        <w:t xml:space="preserve">horacentesis, </w:t>
      </w:r>
      <w:r w:rsidR="001E33B4">
        <w:rPr>
          <w:rFonts w:asciiTheme="majorHAnsi" w:hAnsiTheme="majorHAnsi"/>
          <w:b/>
          <w:sz w:val="22"/>
          <w:szCs w:val="22"/>
        </w:rPr>
        <w:t>I</w:t>
      </w:r>
      <w:r w:rsidRPr="001E33B4">
        <w:rPr>
          <w:rFonts w:asciiTheme="majorHAnsi" w:hAnsiTheme="majorHAnsi"/>
          <w:b/>
          <w:sz w:val="22"/>
          <w:szCs w:val="22"/>
        </w:rPr>
        <w:t xml:space="preserve">nterventional </w:t>
      </w:r>
      <w:r w:rsidR="001E33B4">
        <w:rPr>
          <w:rFonts w:asciiTheme="majorHAnsi" w:hAnsiTheme="majorHAnsi"/>
          <w:b/>
          <w:sz w:val="22"/>
          <w:szCs w:val="22"/>
        </w:rPr>
        <w:t>P</w:t>
      </w:r>
      <w:r w:rsidRPr="001E33B4">
        <w:rPr>
          <w:rFonts w:asciiTheme="majorHAnsi" w:hAnsiTheme="majorHAnsi"/>
          <w:b/>
          <w:sz w:val="22"/>
          <w:szCs w:val="22"/>
        </w:rPr>
        <w:t xml:space="preserve">ain </w:t>
      </w:r>
      <w:r w:rsidR="001E33B4">
        <w:rPr>
          <w:rFonts w:asciiTheme="majorHAnsi" w:hAnsiTheme="majorHAnsi"/>
          <w:b/>
          <w:sz w:val="22"/>
          <w:szCs w:val="22"/>
        </w:rPr>
        <w:t>T</w:t>
      </w:r>
      <w:r w:rsidRPr="001E33B4">
        <w:rPr>
          <w:rFonts w:asciiTheme="majorHAnsi" w:hAnsiTheme="majorHAnsi"/>
          <w:b/>
          <w:sz w:val="22"/>
          <w:szCs w:val="22"/>
        </w:rPr>
        <w:t>echniques</w:t>
      </w:r>
    </w:p>
    <w:p w14:paraId="6375F1B4" w14:textId="77777777" w:rsidR="008525B2" w:rsidRPr="001E33B4" w:rsidRDefault="008525B2" w:rsidP="004D7C16">
      <w:pPr>
        <w:numPr>
          <w:ilvl w:val="0"/>
          <w:numId w:val="17"/>
        </w:numPr>
        <w:spacing w:line="276" w:lineRule="auto"/>
        <w:rPr>
          <w:rFonts w:asciiTheme="majorHAnsi" w:hAnsiTheme="majorHAnsi"/>
          <w:b/>
          <w:sz w:val="22"/>
          <w:szCs w:val="22"/>
        </w:rPr>
      </w:pPr>
      <w:r w:rsidRPr="001E33B4">
        <w:rPr>
          <w:rFonts w:asciiTheme="majorHAnsi" w:hAnsiTheme="majorHAnsi"/>
          <w:b/>
          <w:sz w:val="22"/>
          <w:szCs w:val="22"/>
        </w:rPr>
        <w:t xml:space="preserve">Pharmacology and </w:t>
      </w:r>
      <w:r w:rsidR="001E33B4">
        <w:rPr>
          <w:rFonts w:asciiTheme="majorHAnsi" w:hAnsiTheme="majorHAnsi"/>
          <w:b/>
          <w:sz w:val="22"/>
          <w:szCs w:val="22"/>
        </w:rPr>
        <w:t>T</w:t>
      </w:r>
      <w:r w:rsidRPr="001E33B4">
        <w:rPr>
          <w:rFonts w:asciiTheme="majorHAnsi" w:hAnsiTheme="majorHAnsi"/>
          <w:b/>
          <w:sz w:val="22"/>
          <w:szCs w:val="22"/>
        </w:rPr>
        <w:t>herapeutics</w:t>
      </w:r>
    </w:p>
    <w:p w14:paraId="3EC660D4"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Pharmacodynamics of commonly used drugs in palliative care including pediatrics</w:t>
      </w:r>
    </w:p>
    <w:p w14:paraId="5B7D8812"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Pharmacokinetics of opioids and non-opioids</w:t>
      </w:r>
    </w:p>
    <w:p w14:paraId="79D9F952"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Metabolites and implications of opioids and non-opioids</w:t>
      </w:r>
    </w:p>
    <w:p w14:paraId="3A3EB660"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Organ failure and medications with reference to opioids</w:t>
      </w:r>
    </w:p>
    <w:p w14:paraId="12E756D2"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Common drug-drug interactions</w:t>
      </w:r>
    </w:p>
    <w:p w14:paraId="4FFA76E0" w14:textId="77777777" w:rsidR="008525B2" w:rsidRPr="001E33B4" w:rsidRDefault="008525B2" w:rsidP="004D7C16">
      <w:pPr>
        <w:numPr>
          <w:ilvl w:val="0"/>
          <w:numId w:val="17"/>
        </w:numPr>
        <w:spacing w:line="276" w:lineRule="auto"/>
        <w:rPr>
          <w:rFonts w:asciiTheme="majorHAnsi" w:hAnsiTheme="majorHAnsi"/>
          <w:b/>
          <w:sz w:val="22"/>
          <w:szCs w:val="22"/>
        </w:rPr>
      </w:pPr>
      <w:r w:rsidRPr="001E33B4">
        <w:rPr>
          <w:rFonts w:asciiTheme="majorHAnsi" w:hAnsiTheme="majorHAnsi"/>
          <w:b/>
          <w:sz w:val="22"/>
          <w:szCs w:val="22"/>
        </w:rPr>
        <w:t xml:space="preserve">Psychological </w:t>
      </w:r>
      <w:r w:rsidR="001E33B4">
        <w:rPr>
          <w:rFonts w:asciiTheme="majorHAnsi" w:hAnsiTheme="majorHAnsi"/>
          <w:b/>
          <w:sz w:val="22"/>
          <w:szCs w:val="22"/>
        </w:rPr>
        <w:t>C</w:t>
      </w:r>
      <w:r w:rsidRPr="001E33B4">
        <w:rPr>
          <w:rFonts w:asciiTheme="majorHAnsi" w:hAnsiTheme="majorHAnsi"/>
          <w:b/>
          <w:sz w:val="22"/>
          <w:szCs w:val="22"/>
        </w:rPr>
        <w:t xml:space="preserve">are and </w:t>
      </w:r>
      <w:r w:rsidR="001E33B4">
        <w:rPr>
          <w:rFonts w:asciiTheme="majorHAnsi" w:hAnsiTheme="majorHAnsi"/>
          <w:b/>
          <w:sz w:val="22"/>
          <w:szCs w:val="22"/>
        </w:rPr>
        <w:t>I</w:t>
      </w:r>
      <w:r w:rsidRPr="001E33B4">
        <w:rPr>
          <w:rFonts w:asciiTheme="majorHAnsi" w:hAnsiTheme="majorHAnsi"/>
          <w:b/>
          <w:sz w:val="22"/>
          <w:szCs w:val="22"/>
        </w:rPr>
        <w:t>nterventions</w:t>
      </w:r>
    </w:p>
    <w:p w14:paraId="56AF5F3E"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 xml:space="preserve">Anxiety, depression, adjustment reaction, sleeping disorders, </w:t>
      </w:r>
    </w:p>
    <w:p w14:paraId="20E5AEA2"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Treatment</w:t>
      </w:r>
    </w:p>
    <w:p w14:paraId="26693FEA"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Pharmacotherapy</w:t>
      </w:r>
    </w:p>
    <w:p w14:paraId="2EC5BD4A"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Benzodiazepines</w:t>
      </w:r>
    </w:p>
    <w:p w14:paraId="72FB8C15"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Anti-depressants</w:t>
      </w:r>
    </w:p>
    <w:p w14:paraId="3739F76B"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Anti-psychotics</w:t>
      </w:r>
    </w:p>
    <w:p w14:paraId="45D58C07"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Non-Pharmacotherapy</w:t>
      </w:r>
    </w:p>
    <w:p w14:paraId="2C69BF50"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Counseling</w:t>
      </w:r>
    </w:p>
    <w:p w14:paraId="6FDD2093"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Psychotherapy</w:t>
      </w:r>
    </w:p>
    <w:p w14:paraId="1137904E"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Group Therapy</w:t>
      </w:r>
    </w:p>
    <w:p w14:paraId="1BA7BF34"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Natural agents</w:t>
      </w:r>
    </w:p>
    <w:p w14:paraId="0D5EF095" w14:textId="77777777" w:rsidR="008525B2" w:rsidRPr="001E33B4" w:rsidRDefault="008525B2" w:rsidP="004D7C16">
      <w:pPr>
        <w:numPr>
          <w:ilvl w:val="0"/>
          <w:numId w:val="17"/>
        </w:numPr>
        <w:spacing w:line="276" w:lineRule="auto"/>
        <w:rPr>
          <w:rFonts w:asciiTheme="majorHAnsi" w:hAnsiTheme="majorHAnsi"/>
          <w:b/>
          <w:sz w:val="22"/>
          <w:szCs w:val="22"/>
        </w:rPr>
      </w:pPr>
      <w:r w:rsidRPr="001E33B4">
        <w:rPr>
          <w:rFonts w:asciiTheme="majorHAnsi" w:hAnsiTheme="majorHAnsi"/>
          <w:b/>
          <w:sz w:val="22"/>
          <w:szCs w:val="22"/>
        </w:rPr>
        <w:t xml:space="preserve">Social and </w:t>
      </w:r>
      <w:r w:rsidR="001E33B4">
        <w:rPr>
          <w:rFonts w:asciiTheme="majorHAnsi" w:hAnsiTheme="majorHAnsi"/>
          <w:b/>
          <w:sz w:val="22"/>
          <w:szCs w:val="22"/>
        </w:rPr>
        <w:t>F</w:t>
      </w:r>
      <w:r w:rsidRPr="001E33B4">
        <w:rPr>
          <w:rFonts w:asciiTheme="majorHAnsi" w:hAnsiTheme="majorHAnsi"/>
          <w:b/>
          <w:sz w:val="22"/>
          <w:szCs w:val="22"/>
        </w:rPr>
        <w:t xml:space="preserve">amily </w:t>
      </w:r>
      <w:r w:rsidR="001E33B4">
        <w:rPr>
          <w:rFonts w:asciiTheme="majorHAnsi" w:hAnsiTheme="majorHAnsi"/>
          <w:b/>
          <w:sz w:val="22"/>
          <w:szCs w:val="22"/>
        </w:rPr>
        <w:t>R</w:t>
      </w:r>
      <w:r w:rsidRPr="001E33B4">
        <w:rPr>
          <w:rFonts w:asciiTheme="majorHAnsi" w:hAnsiTheme="majorHAnsi"/>
          <w:b/>
          <w:sz w:val="22"/>
          <w:szCs w:val="22"/>
        </w:rPr>
        <w:t>elationships</w:t>
      </w:r>
    </w:p>
    <w:p w14:paraId="0E402A92"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Family care</w:t>
      </w:r>
    </w:p>
    <w:p w14:paraId="4EADDD7C"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Defining the family</w:t>
      </w:r>
    </w:p>
    <w:p w14:paraId="7F16AB98"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The family’s needs</w:t>
      </w:r>
    </w:p>
    <w:p w14:paraId="23C1E659"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Family pain management</w:t>
      </w:r>
    </w:p>
    <w:p w14:paraId="60AEAF2F"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Information needs</w:t>
      </w:r>
    </w:p>
    <w:p w14:paraId="28838986"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Physical care needs</w:t>
      </w:r>
    </w:p>
    <w:p w14:paraId="593F9F49" w14:textId="77777777" w:rsidR="008525B2" w:rsidRPr="004D7C16" w:rsidRDefault="008525B2" w:rsidP="004D7C16">
      <w:pPr>
        <w:numPr>
          <w:ilvl w:val="3"/>
          <w:numId w:val="17"/>
        </w:numPr>
        <w:spacing w:line="276" w:lineRule="auto"/>
        <w:rPr>
          <w:rFonts w:asciiTheme="majorHAnsi" w:hAnsiTheme="majorHAnsi"/>
          <w:sz w:val="22"/>
          <w:szCs w:val="22"/>
        </w:rPr>
      </w:pPr>
      <w:r w:rsidRPr="004D7C16">
        <w:rPr>
          <w:rFonts w:asciiTheme="majorHAnsi" w:hAnsiTheme="majorHAnsi"/>
          <w:sz w:val="22"/>
          <w:szCs w:val="22"/>
        </w:rPr>
        <w:t>Family communication and family functioning issues</w:t>
      </w:r>
    </w:p>
    <w:p w14:paraId="78CEA9E7"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Social and financial pressures</w:t>
      </w:r>
    </w:p>
    <w:p w14:paraId="2B5902D2"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Children of palliative care patients</w:t>
      </w:r>
    </w:p>
    <w:p w14:paraId="10CE0E87" w14:textId="77777777" w:rsidR="008525B2" w:rsidRPr="001E33B4" w:rsidRDefault="008525B2" w:rsidP="004D7C16">
      <w:pPr>
        <w:numPr>
          <w:ilvl w:val="0"/>
          <w:numId w:val="17"/>
        </w:numPr>
        <w:spacing w:line="276" w:lineRule="auto"/>
        <w:rPr>
          <w:rFonts w:asciiTheme="majorHAnsi" w:hAnsiTheme="majorHAnsi"/>
          <w:b/>
          <w:sz w:val="22"/>
          <w:szCs w:val="22"/>
        </w:rPr>
      </w:pPr>
      <w:r w:rsidRPr="001E33B4">
        <w:rPr>
          <w:rFonts w:asciiTheme="majorHAnsi" w:hAnsiTheme="majorHAnsi"/>
          <w:b/>
          <w:sz w:val="22"/>
          <w:szCs w:val="22"/>
        </w:rPr>
        <w:t xml:space="preserve">Communication </w:t>
      </w:r>
      <w:r w:rsidR="001E33B4">
        <w:rPr>
          <w:rFonts w:asciiTheme="majorHAnsi" w:hAnsiTheme="majorHAnsi"/>
          <w:b/>
          <w:sz w:val="22"/>
          <w:szCs w:val="22"/>
        </w:rPr>
        <w:t>T</w:t>
      </w:r>
      <w:r w:rsidRPr="001E33B4">
        <w:rPr>
          <w:rFonts w:asciiTheme="majorHAnsi" w:hAnsiTheme="majorHAnsi"/>
          <w:b/>
          <w:sz w:val="22"/>
          <w:szCs w:val="22"/>
        </w:rPr>
        <w:t>echniques</w:t>
      </w:r>
    </w:p>
    <w:p w14:paraId="4C101B85"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Components of good physician-patient communication</w:t>
      </w:r>
    </w:p>
    <w:p w14:paraId="20FCAC4A"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Information needs of palliative care patients</w:t>
      </w:r>
    </w:p>
    <w:p w14:paraId="186A46BC"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Current practice in information provision in palliative care and oncology</w:t>
      </w:r>
    </w:p>
    <w:p w14:paraId="40286873" w14:textId="77777777" w:rsidR="001E33B4"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Interventions to help meet patients’ information needs and promote involvement in the consultation</w:t>
      </w:r>
    </w:p>
    <w:p w14:paraId="693BC88F" w14:textId="77777777" w:rsidR="001E33B4" w:rsidRDefault="001E33B4" w:rsidP="001E33B4">
      <w:r>
        <w:br w:type="page"/>
      </w:r>
    </w:p>
    <w:p w14:paraId="358A0C69" w14:textId="77777777" w:rsidR="008525B2" w:rsidRPr="001E33B4" w:rsidRDefault="008525B2" w:rsidP="004D7C16">
      <w:pPr>
        <w:numPr>
          <w:ilvl w:val="0"/>
          <w:numId w:val="17"/>
        </w:numPr>
        <w:spacing w:line="276" w:lineRule="auto"/>
        <w:rPr>
          <w:rFonts w:asciiTheme="majorHAnsi" w:hAnsiTheme="majorHAnsi"/>
          <w:b/>
          <w:sz w:val="22"/>
          <w:szCs w:val="22"/>
        </w:rPr>
      </w:pPr>
      <w:r w:rsidRPr="001E33B4">
        <w:rPr>
          <w:rFonts w:asciiTheme="majorHAnsi" w:hAnsiTheme="majorHAnsi"/>
          <w:b/>
          <w:sz w:val="22"/>
          <w:szCs w:val="22"/>
        </w:rPr>
        <w:lastRenderedPageBreak/>
        <w:t xml:space="preserve">Grief and </w:t>
      </w:r>
      <w:r w:rsidR="001E33B4">
        <w:rPr>
          <w:rFonts w:asciiTheme="majorHAnsi" w:hAnsiTheme="majorHAnsi"/>
          <w:b/>
          <w:sz w:val="22"/>
          <w:szCs w:val="22"/>
        </w:rPr>
        <w:t>B</w:t>
      </w:r>
      <w:r w:rsidRPr="001E33B4">
        <w:rPr>
          <w:rFonts w:asciiTheme="majorHAnsi" w:hAnsiTheme="majorHAnsi"/>
          <w:b/>
          <w:sz w:val="22"/>
          <w:szCs w:val="22"/>
        </w:rPr>
        <w:t>ereavement</w:t>
      </w:r>
    </w:p>
    <w:p w14:paraId="0C0AF8A8"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 xml:space="preserve">Grief </w:t>
      </w:r>
    </w:p>
    <w:p w14:paraId="1BF1F6B6"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Anticipatory grief</w:t>
      </w:r>
    </w:p>
    <w:p w14:paraId="2C926801"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Phases and duration of grief</w:t>
      </w:r>
    </w:p>
    <w:p w14:paraId="07ACB792"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Normal vs. pathological grief</w:t>
      </w:r>
    </w:p>
    <w:p w14:paraId="080B2147"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Bereavement</w:t>
      </w:r>
    </w:p>
    <w:p w14:paraId="2E084DFA"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Emotional support</w:t>
      </w:r>
    </w:p>
    <w:p w14:paraId="0FA4379B" w14:textId="77777777" w:rsidR="008525B2" w:rsidRPr="004D7C16" w:rsidRDefault="008525B2" w:rsidP="004D7C16">
      <w:pPr>
        <w:numPr>
          <w:ilvl w:val="2"/>
          <w:numId w:val="17"/>
        </w:numPr>
        <w:spacing w:line="276" w:lineRule="auto"/>
        <w:rPr>
          <w:rFonts w:asciiTheme="majorHAnsi" w:hAnsiTheme="majorHAnsi"/>
          <w:sz w:val="22"/>
          <w:szCs w:val="22"/>
        </w:rPr>
      </w:pPr>
      <w:r w:rsidRPr="004D7C16">
        <w:rPr>
          <w:rFonts w:asciiTheme="majorHAnsi" w:hAnsiTheme="majorHAnsi"/>
          <w:sz w:val="22"/>
          <w:szCs w:val="22"/>
        </w:rPr>
        <w:t>Interventions – support services, preventative intervention program, psychotherapeutic interventions, pharmacological therapies</w:t>
      </w:r>
    </w:p>
    <w:p w14:paraId="29F5E93C" w14:textId="77777777" w:rsidR="008525B2" w:rsidRPr="001E33B4" w:rsidRDefault="008525B2" w:rsidP="004D7C16">
      <w:pPr>
        <w:numPr>
          <w:ilvl w:val="0"/>
          <w:numId w:val="17"/>
        </w:numPr>
        <w:spacing w:line="276" w:lineRule="auto"/>
        <w:rPr>
          <w:rFonts w:asciiTheme="majorHAnsi" w:hAnsiTheme="majorHAnsi"/>
          <w:b/>
          <w:sz w:val="22"/>
          <w:szCs w:val="22"/>
        </w:rPr>
      </w:pPr>
      <w:r w:rsidRPr="001E33B4">
        <w:rPr>
          <w:rFonts w:asciiTheme="majorHAnsi" w:hAnsiTheme="majorHAnsi"/>
          <w:b/>
          <w:sz w:val="22"/>
          <w:szCs w:val="22"/>
        </w:rPr>
        <w:t xml:space="preserve">Cultural and </w:t>
      </w:r>
      <w:r w:rsidR="001E33B4">
        <w:rPr>
          <w:rFonts w:asciiTheme="majorHAnsi" w:hAnsiTheme="majorHAnsi"/>
          <w:b/>
          <w:sz w:val="22"/>
          <w:szCs w:val="22"/>
        </w:rPr>
        <w:t>E</w:t>
      </w:r>
      <w:r w:rsidRPr="001E33B4">
        <w:rPr>
          <w:rFonts w:asciiTheme="majorHAnsi" w:hAnsiTheme="majorHAnsi"/>
          <w:b/>
          <w:sz w:val="22"/>
          <w:szCs w:val="22"/>
        </w:rPr>
        <w:t xml:space="preserve">thnicity </w:t>
      </w:r>
      <w:r w:rsidR="001E33B4">
        <w:rPr>
          <w:rFonts w:asciiTheme="majorHAnsi" w:hAnsiTheme="majorHAnsi"/>
          <w:b/>
          <w:sz w:val="22"/>
          <w:szCs w:val="22"/>
        </w:rPr>
        <w:t>A</w:t>
      </w:r>
      <w:r w:rsidRPr="001E33B4">
        <w:rPr>
          <w:rFonts w:asciiTheme="majorHAnsi" w:hAnsiTheme="majorHAnsi"/>
          <w:b/>
          <w:sz w:val="22"/>
          <w:szCs w:val="22"/>
        </w:rPr>
        <w:t>spects</w:t>
      </w:r>
    </w:p>
    <w:p w14:paraId="5A0177EA"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Socioeconomic factors, level of education</w:t>
      </w:r>
    </w:p>
    <w:p w14:paraId="0562330A"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Cultural sensitivity regarding customs, decision making</w:t>
      </w:r>
    </w:p>
    <w:p w14:paraId="234CB0BF" w14:textId="77777777" w:rsidR="008525B2" w:rsidRPr="001E33B4" w:rsidRDefault="008525B2" w:rsidP="004D7C16">
      <w:pPr>
        <w:numPr>
          <w:ilvl w:val="0"/>
          <w:numId w:val="17"/>
        </w:numPr>
        <w:spacing w:line="276" w:lineRule="auto"/>
        <w:rPr>
          <w:rFonts w:asciiTheme="majorHAnsi" w:hAnsiTheme="majorHAnsi"/>
          <w:b/>
          <w:sz w:val="22"/>
          <w:szCs w:val="22"/>
        </w:rPr>
      </w:pPr>
      <w:r w:rsidRPr="001E33B4">
        <w:rPr>
          <w:rFonts w:asciiTheme="majorHAnsi" w:hAnsiTheme="majorHAnsi"/>
          <w:b/>
          <w:sz w:val="22"/>
          <w:szCs w:val="22"/>
        </w:rPr>
        <w:t xml:space="preserve">Spirituality and </w:t>
      </w:r>
      <w:r w:rsidR="001E33B4">
        <w:rPr>
          <w:rFonts w:asciiTheme="majorHAnsi" w:hAnsiTheme="majorHAnsi"/>
          <w:b/>
          <w:sz w:val="22"/>
          <w:szCs w:val="22"/>
        </w:rPr>
        <w:t>R</w:t>
      </w:r>
      <w:r w:rsidRPr="001E33B4">
        <w:rPr>
          <w:rFonts w:asciiTheme="majorHAnsi" w:hAnsiTheme="majorHAnsi"/>
          <w:b/>
          <w:sz w:val="22"/>
          <w:szCs w:val="22"/>
        </w:rPr>
        <w:t>eligiosity</w:t>
      </w:r>
    </w:p>
    <w:p w14:paraId="50254602"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Religion and medicine</w:t>
      </w:r>
    </w:p>
    <w:p w14:paraId="40FBA487"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Spiritual needs</w:t>
      </w:r>
    </w:p>
    <w:p w14:paraId="10E394CE"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Religious psychology</w:t>
      </w:r>
    </w:p>
    <w:p w14:paraId="05D05A70"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Hospital chaplains</w:t>
      </w:r>
    </w:p>
    <w:p w14:paraId="252A25A0"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Religious studies</w:t>
      </w:r>
    </w:p>
    <w:p w14:paraId="5CF221AC"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Cultural aspects and specific rituals</w:t>
      </w:r>
    </w:p>
    <w:p w14:paraId="5002A650" w14:textId="77777777" w:rsidR="008525B2" w:rsidRPr="001E33B4" w:rsidRDefault="008525B2" w:rsidP="004D7C16">
      <w:pPr>
        <w:numPr>
          <w:ilvl w:val="0"/>
          <w:numId w:val="17"/>
        </w:numPr>
        <w:spacing w:line="276" w:lineRule="auto"/>
        <w:rPr>
          <w:rFonts w:asciiTheme="majorHAnsi" w:hAnsiTheme="majorHAnsi"/>
          <w:b/>
          <w:sz w:val="22"/>
          <w:szCs w:val="22"/>
        </w:rPr>
      </w:pPr>
      <w:r w:rsidRPr="001E33B4">
        <w:rPr>
          <w:rFonts w:asciiTheme="majorHAnsi" w:hAnsiTheme="majorHAnsi"/>
          <w:b/>
          <w:sz w:val="22"/>
          <w:szCs w:val="22"/>
        </w:rPr>
        <w:t xml:space="preserve">Medical </w:t>
      </w:r>
      <w:r w:rsidR="001E33B4">
        <w:rPr>
          <w:rFonts w:asciiTheme="majorHAnsi" w:hAnsiTheme="majorHAnsi"/>
          <w:b/>
          <w:sz w:val="22"/>
          <w:szCs w:val="22"/>
        </w:rPr>
        <w:t>E</w:t>
      </w:r>
      <w:r w:rsidRPr="001E33B4">
        <w:rPr>
          <w:rFonts w:asciiTheme="majorHAnsi" w:hAnsiTheme="majorHAnsi"/>
          <w:b/>
          <w:sz w:val="22"/>
          <w:szCs w:val="22"/>
        </w:rPr>
        <w:t xml:space="preserve">thics – </w:t>
      </w:r>
      <w:r w:rsidR="001E33B4">
        <w:rPr>
          <w:rFonts w:asciiTheme="majorHAnsi" w:hAnsiTheme="majorHAnsi"/>
          <w:b/>
          <w:sz w:val="22"/>
          <w:szCs w:val="22"/>
        </w:rPr>
        <w:t>W</w:t>
      </w:r>
      <w:r w:rsidRPr="001E33B4">
        <w:rPr>
          <w:rFonts w:asciiTheme="majorHAnsi" w:hAnsiTheme="majorHAnsi"/>
          <w:b/>
          <w:sz w:val="22"/>
          <w:szCs w:val="22"/>
        </w:rPr>
        <w:t xml:space="preserve">ithholding and </w:t>
      </w:r>
      <w:r w:rsidR="001E33B4">
        <w:rPr>
          <w:rFonts w:asciiTheme="majorHAnsi" w:hAnsiTheme="majorHAnsi"/>
          <w:b/>
          <w:sz w:val="22"/>
          <w:szCs w:val="22"/>
        </w:rPr>
        <w:t>W</w:t>
      </w:r>
      <w:r w:rsidRPr="001E33B4">
        <w:rPr>
          <w:rFonts w:asciiTheme="majorHAnsi" w:hAnsiTheme="majorHAnsi"/>
          <w:b/>
          <w:sz w:val="22"/>
          <w:szCs w:val="22"/>
        </w:rPr>
        <w:t xml:space="preserve">ithdrawing </w:t>
      </w:r>
      <w:r w:rsidR="001E33B4">
        <w:rPr>
          <w:rFonts w:asciiTheme="majorHAnsi" w:hAnsiTheme="majorHAnsi"/>
          <w:b/>
          <w:sz w:val="22"/>
          <w:szCs w:val="22"/>
        </w:rPr>
        <w:t>T</w:t>
      </w:r>
      <w:r w:rsidRPr="001E33B4">
        <w:rPr>
          <w:rFonts w:asciiTheme="majorHAnsi" w:hAnsiTheme="majorHAnsi"/>
          <w:b/>
          <w:sz w:val="22"/>
          <w:szCs w:val="22"/>
        </w:rPr>
        <w:t>reatment</w:t>
      </w:r>
    </w:p>
    <w:p w14:paraId="10B33B4F" w14:textId="77777777" w:rsidR="008525B2" w:rsidRPr="001E33B4" w:rsidRDefault="008525B2" w:rsidP="004D7C16">
      <w:pPr>
        <w:numPr>
          <w:ilvl w:val="0"/>
          <w:numId w:val="17"/>
        </w:numPr>
        <w:spacing w:line="276" w:lineRule="auto"/>
        <w:rPr>
          <w:rFonts w:asciiTheme="majorHAnsi" w:hAnsiTheme="majorHAnsi"/>
          <w:b/>
          <w:sz w:val="22"/>
          <w:szCs w:val="22"/>
        </w:rPr>
      </w:pPr>
      <w:r w:rsidRPr="001E33B4">
        <w:rPr>
          <w:rFonts w:asciiTheme="majorHAnsi" w:hAnsiTheme="majorHAnsi"/>
          <w:b/>
          <w:sz w:val="22"/>
          <w:szCs w:val="22"/>
        </w:rPr>
        <w:t>Legal</w:t>
      </w:r>
      <w:r w:rsidR="001E33B4" w:rsidRPr="001E33B4">
        <w:rPr>
          <w:rFonts w:asciiTheme="majorHAnsi" w:hAnsiTheme="majorHAnsi"/>
          <w:b/>
          <w:sz w:val="22"/>
          <w:szCs w:val="22"/>
        </w:rPr>
        <w:t xml:space="preserve"> </w:t>
      </w:r>
      <w:r w:rsidR="001E33B4">
        <w:rPr>
          <w:rFonts w:asciiTheme="majorHAnsi" w:hAnsiTheme="majorHAnsi"/>
          <w:b/>
          <w:sz w:val="22"/>
          <w:szCs w:val="22"/>
        </w:rPr>
        <w:t>I</w:t>
      </w:r>
      <w:r w:rsidRPr="001E33B4">
        <w:rPr>
          <w:rFonts w:asciiTheme="majorHAnsi" w:hAnsiTheme="majorHAnsi"/>
          <w:b/>
          <w:sz w:val="22"/>
          <w:szCs w:val="22"/>
        </w:rPr>
        <w:t xml:space="preserve">mplications in </w:t>
      </w:r>
      <w:r w:rsidR="001E33B4">
        <w:rPr>
          <w:rFonts w:asciiTheme="majorHAnsi" w:hAnsiTheme="majorHAnsi"/>
          <w:b/>
          <w:sz w:val="22"/>
          <w:szCs w:val="22"/>
        </w:rPr>
        <w:t>P</w:t>
      </w:r>
      <w:r w:rsidRPr="001E33B4">
        <w:rPr>
          <w:rFonts w:asciiTheme="majorHAnsi" w:hAnsiTheme="majorHAnsi"/>
          <w:b/>
          <w:sz w:val="22"/>
          <w:szCs w:val="22"/>
        </w:rPr>
        <w:t xml:space="preserve">alliative </w:t>
      </w:r>
      <w:r w:rsidR="001E33B4">
        <w:rPr>
          <w:rFonts w:asciiTheme="majorHAnsi" w:hAnsiTheme="majorHAnsi"/>
          <w:b/>
          <w:sz w:val="22"/>
          <w:szCs w:val="22"/>
        </w:rPr>
        <w:t>C</w:t>
      </w:r>
      <w:r w:rsidRPr="001E33B4">
        <w:rPr>
          <w:rFonts w:asciiTheme="majorHAnsi" w:hAnsiTheme="majorHAnsi"/>
          <w:b/>
          <w:sz w:val="22"/>
          <w:szCs w:val="22"/>
        </w:rPr>
        <w:t xml:space="preserve">are – DNR, </w:t>
      </w:r>
      <w:r w:rsidR="001E33B4">
        <w:rPr>
          <w:rFonts w:asciiTheme="majorHAnsi" w:hAnsiTheme="majorHAnsi"/>
          <w:b/>
          <w:sz w:val="22"/>
          <w:szCs w:val="22"/>
        </w:rPr>
        <w:t>A</w:t>
      </w:r>
      <w:r w:rsidRPr="001E33B4">
        <w:rPr>
          <w:rFonts w:asciiTheme="majorHAnsi" w:hAnsiTheme="majorHAnsi"/>
          <w:b/>
          <w:sz w:val="22"/>
          <w:szCs w:val="22"/>
        </w:rPr>
        <w:t>ssisted</w:t>
      </w:r>
      <w:r w:rsidR="001E33B4">
        <w:rPr>
          <w:rFonts w:asciiTheme="majorHAnsi" w:hAnsiTheme="majorHAnsi"/>
          <w:b/>
          <w:sz w:val="22"/>
          <w:szCs w:val="22"/>
        </w:rPr>
        <w:t xml:space="preserve"> S</w:t>
      </w:r>
      <w:r w:rsidRPr="001E33B4">
        <w:rPr>
          <w:rFonts w:asciiTheme="majorHAnsi" w:hAnsiTheme="majorHAnsi"/>
          <w:b/>
          <w:sz w:val="22"/>
          <w:szCs w:val="22"/>
        </w:rPr>
        <w:t xml:space="preserve">uicide, </w:t>
      </w:r>
      <w:r w:rsidR="001E33B4">
        <w:rPr>
          <w:rFonts w:asciiTheme="majorHAnsi" w:hAnsiTheme="majorHAnsi"/>
          <w:b/>
          <w:sz w:val="22"/>
          <w:szCs w:val="22"/>
        </w:rPr>
        <w:t>E</w:t>
      </w:r>
      <w:r w:rsidRPr="001E33B4">
        <w:rPr>
          <w:rFonts w:asciiTheme="majorHAnsi" w:hAnsiTheme="majorHAnsi"/>
          <w:b/>
          <w:sz w:val="22"/>
          <w:szCs w:val="22"/>
        </w:rPr>
        <w:t>uthanasia</w:t>
      </w:r>
    </w:p>
    <w:p w14:paraId="46F6FCEC" w14:textId="77777777" w:rsidR="008525B2" w:rsidRPr="001E33B4" w:rsidRDefault="008525B2" w:rsidP="004D7C16">
      <w:pPr>
        <w:numPr>
          <w:ilvl w:val="0"/>
          <w:numId w:val="17"/>
        </w:numPr>
        <w:spacing w:line="276" w:lineRule="auto"/>
        <w:rPr>
          <w:rFonts w:asciiTheme="majorHAnsi" w:hAnsiTheme="majorHAnsi"/>
          <w:b/>
          <w:sz w:val="22"/>
          <w:szCs w:val="22"/>
        </w:rPr>
      </w:pPr>
      <w:r w:rsidRPr="001E33B4">
        <w:rPr>
          <w:rFonts w:asciiTheme="majorHAnsi" w:hAnsiTheme="majorHAnsi"/>
          <w:b/>
          <w:sz w:val="22"/>
          <w:szCs w:val="22"/>
        </w:rPr>
        <w:t xml:space="preserve">Procedure </w:t>
      </w:r>
      <w:r w:rsidR="001E33B4">
        <w:rPr>
          <w:rFonts w:asciiTheme="majorHAnsi" w:hAnsiTheme="majorHAnsi"/>
          <w:b/>
          <w:sz w:val="22"/>
          <w:szCs w:val="22"/>
        </w:rPr>
        <w:t>A</w:t>
      </w:r>
      <w:r w:rsidRPr="001E33B4">
        <w:rPr>
          <w:rFonts w:asciiTheme="majorHAnsi" w:hAnsiTheme="majorHAnsi"/>
          <w:b/>
          <w:sz w:val="22"/>
          <w:szCs w:val="22"/>
        </w:rPr>
        <w:t xml:space="preserve">fter </w:t>
      </w:r>
      <w:r w:rsidR="001E33B4">
        <w:rPr>
          <w:rFonts w:asciiTheme="majorHAnsi" w:hAnsiTheme="majorHAnsi"/>
          <w:b/>
          <w:sz w:val="22"/>
          <w:szCs w:val="22"/>
        </w:rPr>
        <w:t>D</w:t>
      </w:r>
      <w:r w:rsidRPr="001E33B4">
        <w:rPr>
          <w:rFonts w:asciiTheme="majorHAnsi" w:hAnsiTheme="majorHAnsi"/>
          <w:b/>
          <w:sz w:val="22"/>
          <w:szCs w:val="22"/>
        </w:rPr>
        <w:t>eath – death certificate, autopsy, medical examiner, cremation regulation, rituals, postmortem organ donation</w:t>
      </w:r>
    </w:p>
    <w:p w14:paraId="0C51BE8F" w14:textId="77777777" w:rsidR="008525B2" w:rsidRPr="001E33B4" w:rsidRDefault="008525B2" w:rsidP="004D7C16">
      <w:pPr>
        <w:numPr>
          <w:ilvl w:val="0"/>
          <w:numId w:val="17"/>
        </w:numPr>
        <w:spacing w:line="276" w:lineRule="auto"/>
        <w:rPr>
          <w:rFonts w:asciiTheme="majorHAnsi" w:hAnsiTheme="majorHAnsi"/>
          <w:b/>
          <w:sz w:val="22"/>
          <w:szCs w:val="22"/>
        </w:rPr>
      </w:pPr>
      <w:r w:rsidRPr="001E33B4">
        <w:rPr>
          <w:rFonts w:asciiTheme="majorHAnsi" w:hAnsiTheme="majorHAnsi"/>
          <w:b/>
          <w:sz w:val="22"/>
          <w:szCs w:val="22"/>
        </w:rPr>
        <w:t>Physician-</w:t>
      </w:r>
      <w:r w:rsidR="001E33B4">
        <w:rPr>
          <w:rFonts w:asciiTheme="majorHAnsi" w:hAnsiTheme="majorHAnsi"/>
          <w:b/>
          <w:sz w:val="22"/>
          <w:szCs w:val="22"/>
        </w:rPr>
        <w:t>P</w:t>
      </w:r>
      <w:r w:rsidRPr="001E33B4">
        <w:rPr>
          <w:rFonts w:asciiTheme="majorHAnsi" w:hAnsiTheme="majorHAnsi"/>
          <w:b/>
          <w:sz w:val="22"/>
          <w:szCs w:val="22"/>
        </w:rPr>
        <w:t xml:space="preserve">atient </w:t>
      </w:r>
      <w:r w:rsidR="001E33B4">
        <w:rPr>
          <w:rFonts w:asciiTheme="majorHAnsi" w:hAnsiTheme="majorHAnsi"/>
          <w:b/>
          <w:sz w:val="22"/>
          <w:szCs w:val="22"/>
        </w:rPr>
        <w:t>R</w:t>
      </w:r>
      <w:r w:rsidRPr="001E33B4">
        <w:rPr>
          <w:rFonts w:asciiTheme="majorHAnsi" w:hAnsiTheme="majorHAnsi"/>
          <w:b/>
          <w:sz w:val="22"/>
          <w:szCs w:val="22"/>
        </w:rPr>
        <w:t>elationship</w:t>
      </w:r>
    </w:p>
    <w:p w14:paraId="370818BD"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Share decision making</w:t>
      </w:r>
    </w:p>
    <w:p w14:paraId="4CA9EB9E" w14:textId="77777777" w:rsidR="008525B2" w:rsidRPr="001E33B4" w:rsidRDefault="008525B2" w:rsidP="004D7C16">
      <w:pPr>
        <w:numPr>
          <w:ilvl w:val="0"/>
          <w:numId w:val="17"/>
        </w:numPr>
        <w:spacing w:line="276" w:lineRule="auto"/>
        <w:rPr>
          <w:rFonts w:asciiTheme="majorHAnsi" w:hAnsiTheme="majorHAnsi"/>
          <w:b/>
          <w:sz w:val="22"/>
          <w:szCs w:val="22"/>
        </w:rPr>
      </w:pPr>
      <w:r w:rsidRPr="001E33B4">
        <w:rPr>
          <w:rFonts w:asciiTheme="majorHAnsi" w:hAnsiTheme="majorHAnsi"/>
          <w:b/>
          <w:sz w:val="22"/>
          <w:szCs w:val="22"/>
        </w:rPr>
        <w:t xml:space="preserve">Leadership </w:t>
      </w:r>
      <w:r w:rsidR="001E33B4">
        <w:rPr>
          <w:rFonts w:asciiTheme="majorHAnsi" w:hAnsiTheme="majorHAnsi"/>
          <w:b/>
          <w:sz w:val="22"/>
          <w:szCs w:val="22"/>
        </w:rPr>
        <w:t>S</w:t>
      </w:r>
      <w:r w:rsidRPr="001E33B4">
        <w:rPr>
          <w:rFonts w:asciiTheme="majorHAnsi" w:hAnsiTheme="majorHAnsi"/>
          <w:b/>
          <w:sz w:val="22"/>
          <w:szCs w:val="22"/>
        </w:rPr>
        <w:t xml:space="preserve">kills and </w:t>
      </w:r>
      <w:r w:rsidR="001E33B4">
        <w:rPr>
          <w:rFonts w:asciiTheme="majorHAnsi" w:hAnsiTheme="majorHAnsi"/>
          <w:b/>
          <w:sz w:val="22"/>
          <w:szCs w:val="22"/>
        </w:rPr>
        <w:t>T</w:t>
      </w:r>
      <w:r w:rsidRPr="001E33B4">
        <w:rPr>
          <w:rFonts w:asciiTheme="majorHAnsi" w:hAnsiTheme="majorHAnsi"/>
          <w:b/>
          <w:sz w:val="22"/>
          <w:szCs w:val="22"/>
        </w:rPr>
        <w:t>eamwork</w:t>
      </w:r>
    </w:p>
    <w:p w14:paraId="2DC0E7E3"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Team dynamics</w:t>
      </w:r>
    </w:p>
    <w:p w14:paraId="5C8CC0FC"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Leadership styles</w:t>
      </w:r>
    </w:p>
    <w:p w14:paraId="1ED4755E"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Conflict resolution</w:t>
      </w:r>
    </w:p>
    <w:p w14:paraId="57A74740" w14:textId="77777777" w:rsidR="008525B2" w:rsidRPr="001E33B4" w:rsidRDefault="008525B2" w:rsidP="004D7C16">
      <w:pPr>
        <w:numPr>
          <w:ilvl w:val="0"/>
          <w:numId w:val="17"/>
        </w:numPr>
        <w:spacing w:line="276" w:lineRule="auto"/>
        <w:rPr>
          <w:rFonts w:asciiTheme="majorHAnsi" w:hAnsiTheme="majorHAnsi"/>
          <w:b/>
          <w:sz w:val="22"/>
          <w:szCs w:val="22"/>
        </w:rPr>
      </w:pPr>
      <w:r w:rsidRPr="001E33B4">
        <w:rPr>
          <w:rFonts w:asciiTheme="majorHAnsi" w:hAnsiTheme="majorHAnsi"/>
          <w:b/>
          <w:sz w:val="22"/>
          <w:szCs w:val="22"/>
        </w:rPr>
        <w:t xml:space="preserve">Adult </w:t>
      </w:r>
      <w:r w:rsidR="001E33B4">
        <w:rPr>
          <w:rFonts w:asciiTheme="majorHAnsi" w:hAnsiTheme="majorHAnsi"/>
          <w:b/>
          <w:sz w:val="22"/>
          <w:szCs w:val="22"/>
        </w:rPr>
        <w:t>L</w:t>
      </w:r>
      <w:r w:rsidRPr="001E33B4">
        <w:rPr>
          <w:rFonts w:asciiTheme="majorHAnsi" w:hAnsiTheme="majorHAnsi"/>
          <w:b/>
          <w:sz w:val="22"/>
          <w:szCs w:val="22"/>
        </w:rPr>
        <w:t xml:space="preserve">earning </w:t>
      </w:r>
      <w:r w:rsidR="001E33B4">
        <w:rPr>
          <w:rFonts w:asciiTheme="majorHAnsi" w:hAnsiTheme="majorHAnsi"/>
          <w:b/>
          <w:sz w:val="22"/>
          <w:szCs w:val="22"/>
        </w:rPr>
        <w:t>T</w:t>
      </w:r>
      <w:r w:rsidRPr="001E33B4">
        <w:rPr>
          <w:rFonts w:asciiTheme="majorHAnsi" w:hAnsiTheme="majorHAnsi"/>
          <w:b/>
          <w:sz w:val="22"/>
          <w:szCs w:val="22"/>
        </w:rPr>
        <w:t xml:space="preserve">echniques and </w:t>
      </w:r>
      <w:r w:rsidR="001E33B4">
        <w:rPr>
          <w:rFonts w:asciiTheme="majorHAnsi" w:hAnsiTheme="majorHAnsi"/>
          <w:b/>
          <w:sz w:val="22"/>
          <w:szCs w:val="22"/>
        </w:rPr>
        <w:t>V</w:t>
      </w:r>
      <w:r w:rsidRPr="001E33B4">
        <w:rPr>
          <w:rFonts w:asciiTheme="majorHAnsi" w:hAnsiTheme="majorHAnsi"/>
          <w:b/>
          <w:sz w:val="22"/>
          <w:szCs w:val="22"/>
        </w:rPr>
        <w:t xml:space="preserve">arious </w:t>
      </w:r>
      <w:r w:rsidR="001E33B4">
        <w:rPr>
          <w:rFonts w:asciiTheme="majorHAnsi" w:hAnsiTheme="majorHAnsi"/>
          <w:b/>
          <w:sz w:val="22"/>
          <w:szCs w:val="22"/>
        </w:rPr>
        <w:t>T</w:t>
      </w:r>
      <w:r w:rsidRPr="001E33B4">
        <w:rPr>
          <w:rFonts w:asciiTheme="majorHAnsi" w:hAnsiTheme="majorHAnsi"/>
          <w:b/>
          <w:sz w:val="22"/>
          <w:szCs w:val="22"/>
        </w:rPr>
        <w:t xml:space="preserve">eaching </w:t>
      </w:r>
      <w:r w:rsidR="001E33B4">
        <w:rPr>
          <w:rFonts w:asciiTheme="majorHAnsi" w:hAnsiTheme="majorHAnsi"/>
          <w:b/>
          <w:sz w:val="22"/>
          <w:szCs w:val="22"/>
        </w:rPr>
        <w:t>M</w:t>
      </w:r>
      <w:r w:rsidRPr="001E33B4">
        <w:rPr>
          <w:rFonts w:asciiTheme="majorHAnsi" w:hAnsiTheme="majorHAnsi"/>
          <w:b/>
          <w:sz w:val="22"/>
          <w:szCs w:val="22"/>
        </w:rPr>
        <w:t>ethods</w:t>
      </w:r>
    </w:p>
    <w:p w14:paraId="4765539E"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One minute preceptor</w:t>
      </w:r>
    </w:p>
    <w:p w14:paraId="1545A76C"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 xml:space="preserve">Small group didactics </w:t>
      </w:r>
    </w:p>
    <w:p w14:paraId="2C34979A"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Personal learning style and reflective practice</w:t>
      </w:r>
    </w:p>
    <w:p w14:paraId="78A8BFB7"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Roles of mentor and mentee</w:t>
      </w:r>
    </w:p>
    <w:p w14:paraId="7CCFC856" w14:textId="77777777" w:rsidR="008525B2" w:rsidRPr="001E33B4" w:rsidRDefault="008525B2" w:rsidP="004D7C16">
      <w:pPr>
        <w:numPr>
          <w:ilvl w:val="0"/>
          <w:numId w:val="17"/>
        </w:numPr>
        <w:spacing w:line="276" w:lineRule="auto"/>
        <w:rPr>
          <w:rFonts w:asciiTheme="majorHAnsi" w:hAnsiTheme="majorHAnsi"/>
          <w:b/>
          <w:sz w:val="22"/>
          <w:szCs w:val="22"/>
        </w:rPr>
      </w:pPr>
      <w:r w:rsidRPr="001E33B4">
        <w:rPr>
          <w:rFonts w:asciiTheme="majorHAnsi" w:hAnsiTheme="majorHAnsi"/>
          <w:b/>
          <w:sz w:val="22"/>
          <w:szCs w:val="22"/>
        </w:rPr>
        <w:t xml:space="preserve">Basic </w:t>
      </w:r>
      <w:r w:rsidR="001E33B4">
        <w:rPr>
          <w:rFonts w:asciiTheme="majorHAnsi" w:hAnsiTheme="majorHAnsi"/>
          <w:b/>
          <w:sz w:val="22"/>
          <w:szCs w:val="22"/>
        </w:rPr>
        <w:t>R</w:t>
      </w:r>
      <w:r w:rsidRPr="001E33B4">
        <w:rPr>
          <w:rFonts w:asciiTheme="majorHAnsi" w:hAnsiTheme="majorHAnsi"/>
          <w:b/>
          <w:sz w:val="22"/>
          <w:szCs w:val="22"/>
        </w:rPr>
        <w:t xml:space="preserve">esearch </w:t>
      </w:r>
      <w:r w:rsidR="001E33B4">
        <w:rPr>
          <w:rFonts w:asciiTheme="majorHAnsi" w:hAnsiTheme="majorHAnsi"/>
          <w:b/>
          <w:sz w:val="22"/>
          <w:szCs w:val="22"/>
        </w:rPr>
        <w:t>T</w:t>
      </w:r>
      <w:r w:rsidRPr="001E33B4">
        <w:rPr>
          <w:rFonts w:asciiTheme="majorHAnsi" w:hAnsiTheme="majorHAnsi"/>
          <w:b/>
          <w:sz w:val="22"/>
          <w:szCs w:val="22"/>
        </w:rPr>
        <w:t>echniques</w:t>
      </w:r>
    </w:p>
    <w:p w14:paraId="4A458AFF"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Challenges of research in palliative care</w:t>
      </w:r>
    </w:p>
    <w:p w14:paraId="68F226EF"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Defining the patient population</w:t>
      </w:r>
    </w:p>
    <w:p w14:paraId="2CCC97E9"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Study designs</w:t>
      </w:r>
    </w:p>
    <w:p w14:paraId="3FEC8D80"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Outcomes measurement</w:t>
      </w:r>
    </w:p>
    <w:p w14:paraId="70FD48C1"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Ethics in palliative care research</w:t>
      </w:r>
    </w:p>
    <w:p w14:paraId="3FDD0B79" w14:textId="77777777" w:rsidR="008525B2" w:rsidRPr="001E33B4" w:rsidRDefault="008525B2" w:rsidP="004D7C16">
      <w:pPr>
        <w:numPr>
          <w:ilvl w:val="0"/>
          <w:numId w:val="17"/>
        </w:numPr>
        <w:spacing w:line="276" w:lineRule="auto"/>
        <w:rPr>
          <w:rFonts w:asciiTheme="majorHAnsi" w:hAnsiTheme="majorHAnsi"/>
          <w:b/>
          <w:sz w:val="22"/>
          <w:szCs w:val="22"/>
        </w:rPr>
      </w:pPr>
      <w:r w:rsidRPr="001E33B4">
        <w:rPr>
          <w:rFonts w:asciiTheme="majorHAnsi" w:hAnsiTheme="majorHAnsi"/>
          <w:b/>
          <w:sz w:val="22"/>
          <w:szCs w:val="22"/>
        </w:rPr>
        <w:t xml:space="preserve">Pediatric </w:t>
      </w:r>
      <w:r w:rsidR="001E33B4">
        <w:rPr>
          <w:rFonts w:asciiTheme="majorHAnsi" w:hAnsiTheme="majorHAnsi"/>
          <w:b/>
          <w:sz w:val="22"/>
          <w:szCs w:val="22"/>
        </w:rPr>
        <w:t>P</w:t>
      </w:r>
      <w:r w:rsidRPr="001E33B4">
        <w:rPr>
          <w:rFonts w:asciiTheme="majorHAnsi" w:hAnsiTheme="majorHAnsi"/>
          <w:b/>
          <w:sz w:val="22"/>
          <w:szCs w:val="22"/>
        </w:rPr>
        <w:t xml:space="preserve">alliative </w:t>
      </w:r>
      <w:r w:rsidR="001E33B4">
        <w:rPr>
          <w:rFonts w:asciiTheme="majorHAnsi" w:hAnsiTheme="majorHAnsi"/>
          <w:b/>
          <w:sz w:val="22"/>
          <w:szCs w:val="22"/>
        </w:rPr>
        <w:t>C</w:t>
      </w:r>
      <w:r w:rsidRPr="001E33B4">
        <w:rPr>
          <w:rFonts w:asciiTheme="majorHAnsi" w:hAnsiTheme="majorHAnsi"/>
          <w:b/>
          <w:sz w:val="22"/>
          <w:szCs w:val="22"/>
        </w:rPr>
        <w:t>are</w:t>
      </w:r>
    </w:p>
    <w:p w14:paraId="1E0E086F"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Diseases in pediatric palliative care</w:t>
      </w:r>
    </w:p>
    <w:p w14:paraId="1B665E3F"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lastRenderedPageBreak/>
        <w:t>Symptom assessment</w:t>
      </w:r>
    </w:p>
    <w:p w14:paraId="413A5B26"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Communicating at level of development of the child</w:t>
      </w:r>
    </w:p>
    <w:p w14:paraId="76C7867C"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Bereaved family and needs of siblings</w:t>
      </w:r>
    </w:p>
    <w:p w14:paraId="5F7F4066" w14:textId="77777777" w:rsidR="008525B2" w:rsidRPr="001E33B4" w:rsidRDefault="008525B2" w:rsidP="004D7C16">
      <w:pPr>
        <w:numPr>
          <w:ilvl w:val="0"/>
          <w:numId w:val="17"/>
        </w:numPr>
        <w:spacing w:line="276" w:lineRule="auto"/>
        <w:rPr>
          <w:rFonts w:asciiTheme="majorHAnsi" w:hAnsiTheme="majorHAnsi"/>
          <w:b/>
          <w:sz w:val="22"/>
          <w:szCs w:val="22"/>
        </w:rPr>
      </w:pPr>
      <w:r w:rsidRPr="001E33B4">
        <w:rPr>
          <w:rFonts w:asciiTheme="majorHAnsi" w:hAnsiTheme="majorHAnsi"/>
          <w:b/>
          <w:sz w:val="22"/>
          <w:szCs w:val="22"/>
        </w:rPr>
        <w:t>Hospice</w:t>
      </w:r>
    </w:p>
    <w:p w14:paraId="2FD684EA" w14:textId="77777777" w:rsidR="008525B2" w:rsidRPr="001E33B4" w:rsidRDefault="008525B2" w:rsidP="004D7C16">
      <w:pPr>
        <w:numPr>
          <w:ilvl w:val="1"/>
          <w:numId w:val="17"/>
        </w:numPr>
        <w:spacing w:line="276" w:lineRule="auto"/>
        <w:rPr>
          <w:rFonts w:asciiTheme="majorHAnsi" w:hAnsiTheme="majorHAnsi"/>
          <w:sz w:val="22"/>
          <w:szCs w:val="22"/>
        </w:rPr>
      </w:pPr>
      <w:r w:rsidRPr="001E33B4">
        <w:rPr>
          <w:rFonts w:asciiTheme="majorHAnsi" w:hAnsiTheme="majorHAnsi"/>
          <w:sz w:val="22"/>
          <w:szCs w:val="22"/>
        </w:rPr>
        <w:t>Philosophy</w:t>
      </w:r>
    </w:p>
    <w:p w14:paraId="53B5C226" w14:textId="77777777" w:rsidR="008525B2" w:rsidRPr="001E33B4" w:rsidRDefault="008525B2" w:rsidP="004D7C16">
      <w:pPr>
        <w:numPr>
          <w:ilvl w:val="1"/>
          <w:numId w:val="17"/>
        </w:numPr>
        <w:spacing w:line="276" w:lineRule="auto"/>
        <w:rPr>
          <w:rFonts w:asciiTheme="majorHAnsi" w:hAnsiTheme="majorHAnsi"/>
          <w:sz w:val="22"/>
          <w:szCs w:val="22"/>
        </w:rPr>
      </w:pPr>
      <w:r w:rsidRPr="001E33B4">
        <w:rPr>
          <w:rFonts w:asciiTheme="majorHAnsi" w:hAnsiTheme="majorHAnsi"/>
          <w:sz w:val="22"/>
          <w:szCs w:val="22"/>
        </w:rPr>
        <w:t>Medicare Hospice benefit, reimbursement, cost containment</w:t>
      </w:r>
    </w:p>
    <w:p w14:paraId="7EE60E08" w14:textId="77777777" w:rsidR="008525B2" w:rsidRPr="001E33B4" w:rsidRDefault="008525B2" w:rsidP="004D7C16">
      <w:pPr>
        <w:numPr>
          <w:ilvl w:val="1"/>
          <w:numId w:val="17"/>
        </w:numPr>
        <w:spacing w:line="276" w:lineRule="auto"/>
        <w:rPr>
          <w:rFonts w:asciiTheme="majorHAnsi" w:hAnsiTheme="majorHAnsi"/>
          <w:sz w:val="22"/>
          <w:szCs w:val="22"/>
        </w:rPr>
      </w:pPr>
      <w:r w:rsidRPr="001E33B4">
        <w:rPr>
          <w:rFonts w:asciiTheme="majorHAnsi" w:hAnsiTheme="majorHAnsi"/>
          <w:sz w:val="22"/>
          <w:szCs w:val="22"/>
        </w:rPr>
        <w:t>Administrative structure</w:t>
      </w:r>
    </w:p>
    <w:p w14:paraId="5AB54E21" w14:textId="77777777" w:rsidR="008525B2" w:rsidRPr="001E33B4" w:rsidRDefault="008525B2" w:rsidP="004D7C16">
      <w:pPr>
        <w:numPr>
          <w:ilvl w:val="1"/>
          <w:numId w:val="17"/>
        </w:numPr>
        <w:spacing w:line="276" w:lineRule="auto"/>
        <w:rPr>
          <w:rFonts w:asciiTheme="majorHAnsi" w:hAnsiTheme="majorHAnsi"/>
          <w:sz w:val="22"/>
          <w:szCs w:val="22"/>
        </w:rPr>
      </w:pPr>
      <w:r w:rsidRPr="001E33B4">
        <w:rPr>
          <w:rFonts w:asciiTheme="majorHAnsi" w:hAnsiTheme="majorHAnsi"/>
          <w:sz w:val="22"/>
          <w:szCs w:val="22"/>
        </w:rPr>
        <w:t>Staffing</w:t>
      </w:r>
    </w:p>
    <w:p w14:paraId="78832053" w14:textId="77777777" w:rsidR="008525B2" w:rsidRPr="001E33B4" w:rsidRDefault="008525B2" w:rsidP="004D7C16">
      <w:pPr>
        <w:numPr>
          <w:ilvl w:val="1"/>
          <w:numId w:val="17"/>
        </w:numPr>
        <w:spacing w:line="276" w:lineRule="auto"/>
        <w:rPr>
          <w:rFonts w:asciiTheme="majorHAnsi" w:hAnsiTheme="majorHAnsi"/>
          <w:sz w:val="22"/>
          <w:szCs w:val="22"/>
        </w:rPr>
      </w:pPr>
      <w:r w:rsidRPr="001E33B4">
        <w:rPr>
          <w:rFonts w:asciiTheme="majorHAnsi" w:hAnsiTheme="majorHAnsi"/>
          <w:sz w:val="22"/>
          <w:szCs w:val="22"/>
        </w:rPr>
        <w:t>Eligibility criteria for hospice admission</w:t>
      </w:r>
    </w:p>
    <w:p w14:paraId="597C1646" w14:textId="77777777" w:rsidR="008525B2" w:rsidRPr="001E33B4" w:rsidRDefault="008525B2" w:rsidP="004D7C16">
      <w:pPr>
        <w:numPr>
          <w:ilvl w:val="1"/>
          <w:numId w:val="17"/>
        </w:numPr>
        <w:spacing w:line="276" w:lineRule="auto"/>
        <w:rPr>
          <w:rFonts w:asciiTheme="majorHAnsi" w:hAnsiTheme="majorHAnsi"/>
          <w:sz w:val="22"/>
          <w:szCs w:val="22"/>
        </w:rPr>
      </w:pPr>
      <w:r w:rsidRPr="001E33B4">
        <w:rPr>
          <w:rFonts w:asciiTheme="majorHAnsi" w:hAnsiTheme="majorHAnsi"/>
          <w:sz w:val="22"/>
          <w:szCs w:val="22"/>
        </w:rPr>
        <w:t>Interdisciplinary team interactions including bereavement counselor and volunteers</w:t>
      </w:r>
    </w:p>
    <w:p w14:paraId="086F5AAB" w14:textId="77777777" w:rsidR="008525B2" w:rsidRPr="001E33B4" w:rsidRDefault="008525B2" w:rsidP="004D7C16">
      <w:pPr>
        <w:numPr>
          <w:ilvl w:val="0"/>
          <w:numId w:val="17"/>
        </w:numPr>
        <w:spacing w:line="276" w:lineRule="auto"/>
        <w:rPr>
          <w:rFonts w:asciiTheme="majorHAnsi" w:hAnsiTheme="majorHAnsi"/>
          <w:b/>
          <w:sz w:val="22"/>
          <w:szCs w:val="22"/>
        </w:rPr>
      </w:pPr>
      <w:r w:rsidRPr="001E33B4">
        <w:rPr>
          <w:rFonts w:asciiTheme="majorHAnsi" w:hAnsiTheme="majorHAnsi"/>
          <w:b/>
          <w:sz w:val="22"/>
          <w:szCs w:val="22"/>
        </w:rPr>
        <w:t xml:space="preserve">Community </w:t>
      </w:r>
      <w:r w:rsidR="001E33B4">
        <w:rPr>
          <w:rFonts w:asciiTheme="majorHAnsi" w:hAnsiTheme="majorHAnsi"/>
          <w:b/>
          <w:sz w:val="22"/>
          <w:szCs w:val="22"/>
        </w:rPr>
        <w:t>H</w:t>
      </w:r>
      <w:r w:rsidRPr="001E33B4">
        <w:rPr>
          <w:rFonts w:asciiTheme="majorHAnsi" w:hAnsiTheme="majorHAnsi"/>
          <w:b/>
          <w:sz w:val="22"/>
          <w:szCs w:val="22"/>
        </w:rPr>
        <w:t xml:space="preserve">ealthcare </w:t>
      </w:r>
      <w:r w:rsidR="001E33B4">
        <w:rPr>
          <w:rFonts w:asciiTheme="majorHAnsi" w:hAnsiTheme="majorHAnsi"/>
          <w:b/>
          <w:sz w:val="22"/>
          <w:szCs w:val="22"/>
        </w:rPr>
        <w:t>S</w:t>
      </w:r>
      <w:r w:rsidRPr="001E33B4">
        <w:rPr>
          <w:rFonts w:asciiTheme="majorHAnsi" w:hAnsiTheme="majorHAnsi"/>
          <w:b/>
          <w:sz w:val="22"/>
          <w:szCs w:val="22"/>
        </w:rPr>
        <w:t>ettings</w:t>
      </w:r>
    </w:p>
    <w:p w14:paraId="32F6006E"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Admission criteria and logistics of community-based nursing home, skilled nursing facility, and long-term acute care facilities for chronic debilitating illness</w:t>
      </w:r>
    </w:p>
    <w:p w14:paraId="227B392E"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Continuity across clinical settings</w:t>
      </w:r>
    </w:p>
    <w:p w14:paraId="6C4D5C8B"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Access to palliative care in the community</w:t>
      </w:r>
    </w:p>
    <w:p w14:paraId="6EE44198" w14:textId="77777777" w:rsidR="008525B2" w:rsidRPr="001E33B4" w:rsidRDefault="001E33B4" w:rsidP="004D7C16">
      <w:pPr>
        <w:numPr>
          <w:ilvl w:val="0"/>
          <w:numId w:val="17"/>
        </w:numPr>
        <w:spacing w:line="276" w:lineRule="auto"/>
        <w:rPr>
          <w:rFonts w:asciiTheme="majorHAnsi" w:hAnsiTheme="majorHAnsi"/>
          <w:b/>
          <w:sz w:val="22"/>
          <w:szCs w:val="22"/>
        </w:rPr>
      </w:pPr>
      <w:r>
        <w:rPr>
          <w:rFonts w:asciiTheme="majorHAnsi" w:hAnsiTheme="majorHAnsi"/>
          <w:b/>
          <w:sz w:val="22"/>
          <w:szCs w:val="22"/>
        </w:rPr>
        <w:t>Quality Improvement in P</w:t>
      </w:r>
      <w:r w:rsidR="008525B2" w:rsidRPr="001E33B4">
        <w:rPr>
          <w:rFonts w:asciiTheme="majorHAnsi" w:hAnsiTheme="majorHAnsi"/>
          <w:b/>
          <w:sz w:val="22"/>
          <w:szCs w:val="22"/>
        </w:rPr>
        <w:t xml:space="preserve">alliative </w:t>
      </w:r>
      <w:r>
        <w:rPr>
          <w:rFonts w:asciiTheme="majorHAnsi" w:hAnsiTheme="majorHAnsi"/>
          <w:b/>
          <w:sz w:val="22"/>
          <w:szCs w:val="22"/>
        </w:rPr>
        <w:t>C</w:t>
      </w:r>
      <w:r w:rsidR="008525B2" w:rsidRPr="001E33B4">
        <w:rPr>
          <w:rFonts w:asciiTheme="majorHAnsi" w:hAnsiTheme="majorHAnsi"/>
          <w:b/>
          <w:sz w:val="22"/>
          <w:szCs w:val="22"/>
        </w:rPr>
        <w:t>are</w:t>
      </w:r>
    </w:p>
    <w:p w14:paraId="45B56339"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Auditing</w:t>
      </w:r>
    </w:p>
    <w:p w14:paraId="5AAC570D" w14:textId="77777777" w:rsidR="008525B2" w:rsidRPr="004D7C16"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National guidelines and care standards</w:t>
      </w:r>
    </w:p>
    <w:p w14:paraId="2094634B" w14:textId="77777777" w:rsidR="008525B2" w:rsidRDefault="008525B2" w:rsidP="004D7C16">
      <w:pPr>
        <w:numPr>
          <w:ilvl w:val="1"/>
          <w:numId w:val="17"/>
        </w:numPr>
        <w:spacing w:line="276" w:lineRule="auto"/>
        <w:rPr>
          <w:rFonts w:asciiTheme="majorHAnsi" w:hAnsiTheme="majorHAnsi"/>
          <w:sz w:val="22"/>
          <w:szCs w:val="22"/>
        </w:rPr>
      </w:pPr>
      <w:r w:rsidRPr="004D7C16">
        <w:rPr>
          <w:rFonts w:asciiTheme="majorHAnsi" w:hAnsiTheme="majorHAnsi"/>
          <w:sz w:val="22"/>
          <w:szCs w:val="22"/>
        </w:rPr>
        <w:t>Clinical quality improvement and audit initiatives</w:t>
      </w:r>
    </w:p>
    <w:p w14:paraId="77B1F85A" w14:textId="77777777" w:rsidR="008525B2" w:rsidRPr="004D7C16" w:rsidRDefault="008525B2" w:rsidP="001E33B4">
      <w:pPr>
        <w:pStyle w:val="Heading3"/>
      </w:pPr>
      <w:r w:rsidRPr="001E33B4">
        <w:t>Didactics</w:t>
      </w:r>
    </w:p>
    <w:p w14:paraId="0191992C" w14:textId="77777777" w:rsidR="001E33B4" w:rsidRDefault="008525B2" w:rsidP="001E33B4">
      <w:pPr>
        <w:spacing w:before="240" w:after="240" w:line="276" w:lineRule="auto"/>
        <w:rPr>
          <w:rFonts w:asciiTheme="majorHAnsi" w:hAnsiTheme="majorHAnsi"/>
          <w:sz w:val="22"/>
          <w:szCs w:val="22"/>
        </w:rPr>
      </w:pPr>
      <w:r w:rsidRPr="004D7C16">
        <w:rPr>
          <w:rFonts w:asciiTheme="majorHAnsi" w:hAnsiTheme="majorHAnsi"/>
          <w:b/>
          <w:sz w:val="22"/>
          <w:szCs w:val="22"/>
        </w:rPr>
        <w:t xml:space="preserve">Core </w:t>
      </w:r>
      <w:r w:rsidR="001E33B4">
        <w:rPr>
          <w:rFonts w:asciiTheme="majorHAnsi" w:hAnsiTheme="majorHAnsi"/>
          <w:b/>
          <w:sz w:val="22"/>
          <w:szCs w:val="22"/>
        </w:rPr>
        <w:t>C</w:t>
      </w:r>
      <w:r w:rsidRPr="004D7C16">
        <w:rPr>
          <w:rFonts w:asciiTheme="majorHAnsi" w:hAnsiTheme="majorHAnsi"/>
          <w:b/>
          <w:sz w:val="22"/>
          <w:szCs w:val="22"/>
        </w:rPr>
        <w:t xml:space="preserve">urriculum </w:t>
      </w:r>
      <w:r w:rsidR="001E33B4">
        <w:rPr>
          <w:rFonts w:asciiTheme="majorHAnsi" w:hAnsiTheme="majorHAnsi"/>
          <w:b/>
          <w:sz w:val="22"/>
          <w:szCs w:val="22"/>
        </w:rPr>
        <w:t>C</w:t>
      </w:r>
      <w:r w:rsidRPr="004D7C16">
        <w:rPr>
          <w:rFonts w:asciiTheme="majorHAnsi" w:hAnsiTheme="majorHAnsi"/>
          <w:b/>
          <w:sz w:val="22"/>
          <w:szCs w:val="22"/>
        </w:rPr>
        <w:t xml:space="preserve">onference </w:t>
      </w:r>
      <w:r w:rsidR="001E33B4">
        <w:rPr>
          <w:rFonts w:asciiTheme="majorHAnsi" w:hAnsiTheme="majorHAnsi"/>
          <w:b/>
          <w:sz w:val="22"/>
          <w:szCs w:val="22"/>
        </w:rPr>
        <w:t>S</w:t>
      </w:r>
      <w:r w:rsidRPr="004D7C16">
        <w:rPr>
          <w:rFonts w:asciiTheme="majorHAnsi" w:hAnsiTheme="majorHAnsi"/>
          <w:b/>
          <w:sz w:val="22"/>
          <w:szCs w:val="22"/>
        </w:rPr>
        <w:t>chedule </w:t>
      </w:r>
      <w:r w:rsidRPr="004D7C16">
        <w:rPr>
          <w:rFonts w:asciiTheme="majorHAnsi" w:hAnsiTheme="majorHAnsi"/>
          <w:sz w:val="22"/>
          <w:szCs w:val="22"/>
        </w:rPr>
        <w:br/>
        <w:t>The curriculum is comprehensive, and designed to reach all milestones of palliative medicine specialist training. Building on the core of patient care, training includes didactic core lectures, case conferences, journal club, opportunity for research, and close faculty tutoring. </w:t>
      </w:r>
    </w:p>
    <w:p w14:paraId="49ADE5DB" w14:textId="77777777" w:rsidR="008525B2" w:rsidRPr="004D7C16" w:rsidRDefault="008525B2" w:rsidP="001E33B4">
      <w:pPr>
        <w:spacing w:before="240" w:line="276" w:lineRule="auto"/>
        <w:rPr>
          <w:rFonts w:asciiTheme="majorHAnsi" w:hAnsiTheme="majorHAnsi"/>
          <w:sz w:val="22"/>
          <w:szCs w:val="22"/>
        </w:rPr>
      </w:pPr>
      <w:r w:rsidRPr="004D7C16">
        <w:rPr>
          <w:rFonts w:asciiTheme="majorHAnsi" w:hAnsiTheme="majorHAnsi"/>
          <w:b/>
          <w:sz w:val="22"/>
          <w:szCs w:val="22"/>
        </w:rPr>
        <w:t xml:space="preserve">Didactic </w:t>
      </w:r>
      <w:r w:rsidR="001E33B4">
        <w:rPr>
          <w:rFonts w:asciiTheme="majorHAnsi" w:hAnsiTheme="majorHAnsi"/>
          <w:b/>
          <w:sz w:val="22"/>
          <w:szCs w:val="22"/>
        </w:rPr>
        <w:t>S</w:t>
      </w:r>
      <w:r w:rsidRPr="004D7C16">
        <w:rPr>
          <w:rFonts w:asciiTheme="majorHAnsi" w:hAnsiTheme="majorHAnsi"/>
          <w:b/>
          <w:sz w:val="22"/>
          <w:szCs w:val="22"/>
        </w:rPr>
        <w:t>essions </w:t>
      </w:r>
      <w:r w:rsidRPr="004D7C16">
        <w:rPr>
          <w:rFonts w:asciiTheme="majorHAnsi" w:hAnsiTheme="majorHAnsi"/>
          <w:sz w:val="22"/>
          <w:szCs w:val="22"/>
        </w:rPr>
        <w:br/>
        <w:t>A weekly fellows</w:t>
      </w:r>
      <w:r w:rsidR="001E33B4">
        <w:rPr>
          <w:rFonts w:asciiTheme="majorHAnsi" w:hAnsiTheme="majorHAnsi"/>
          <w:sz w:val="22"/>
          <w:szCs w:val="22"/>
        </w:rPr>
        <w:t>’</w:t>
      </w:r>
      <w:r w:rsidRPr="004D7C16">
        <w:rPr>
          <w:rFonts w:asciiTheme="majorHAnsi" w:hAnsiTheme="majorHAnsi"/>
          <w:sz w:val="22"/>
          <w:szCs w:val="22"/>
        </w:rPr>
        <w:t xml:space="preserve"> conference is held for palliative care and its trainees that includes book chapter review, board-review questions, and fellows</w:t>
      </w:r>
      <w:r w:rsidR="001E33B4">
        <w:rPr>
          <w:rFonts w:asciiTheme="majorHAnsi" w:hAnsiTheme="majorHAnsi"/>
          <w:sz w:val="22"/>
          <w:szCs w:val="22"/>
        </w:rPr>
        <w:t>’</w:t>
      </w:r>
      <w:r w:rsidRPr="004D7C16">
        <w:rPr>
          <w:rFonts w:asciiTheme="majorHAnsi" w:hAnsiTheme="majorHAnsi"/>
          <w:sz w:val="22"/>
          <w:szCs w:val="22"/>
        </w:rPr>
        <w:t xml:space="preserve"> presentations on cases, quality improvement and research topics.</w:t>
      </w:r>
    </w:p>
    <w:p w14:paraId="2F57D73B" w14:textId="77777777" w:rsidR="008525B2" w:rsidRPr="004D7C16" w:rsidRDefault="008525B2" w:rsidP="001E33B4">
      <w:pPr>
        <w:numPr>
          <w:ilvl w:val="0"/>
          <w:numId w:val="20"/>
        </w:numPr>
        <w:spacing w:after="240" w:line="276" w:lineRule="auto"/>
        <w:rPr>
          <w:rFonts w:asciiTheme="majorHAnsi" w:hAnsiTheme="majorHAnsi"/>
          <w:sz w:val="22"/>
          <w:szCs w:val="22"/>
        </w:rPr>
      </w:pPr>
      <w:r w:rsidRPr="004D7C16">
        <w:rPr>
          <w:rFonts w:asciiTheme="majorHAnsi" w:hAnsiTheme="majorHAnsi"/>
          <w:sz w:val="22"/>
          <w:szCs w:val="22"/>
        </w:rPr>
        <w:t xml:space="preserve">Frequency – Every week 1-1.5 </w:t>
      </w:r>
      <w:proofErr w:type="spellStart"/>
      <w:r w:rsidRPr="004D7C16">
        <w:rPr>
          <w:rFonts w:asciiTheme="majorHAnsi" w:hAnsiTheme="majorHAnsi"/>
          <w:sz w:val="22"/>
          <w:szCs w:val="22"/>
        </w:rPr>
        <w:t>hrs</w:t>
      </w:r>
      <w:proofErr w:type="spellEnd"/>
    </w:p>
    <w:p w14:paraId="57E8BB1D" w14:textId="77777777" w:rsidR="008525B2" w:rsidRPr="004D7C16" w:rsidRDefault="008525B2" w:rsidP="004D7C16">
      <w:pPr>
        <w:spacing w:line="276" w:lineRule="auto"/>
        <w:rPr>
          <w:rFonts w:asciiTheme="majorHAnsi" w:hAnsiTheme="majorHAnsi"/>
          <w:sz w:val="22"/>
          <w:szCs w:val="22"/>
        </w:rPr>
      </w:pPr>
      <w:r w:rsidRPr="004D7C16">
        <w:rPr>
          <w:rFonts w:asciiTheme="majorHAnsi" w:hAnsiTheme="majorHAnsi"/>
          <w:b/>
          <w:sz w:val="22"/>
          <w:szCs w:val="22"/>
        </w:rPr>
        <w:t xml:space="preserve">Topics of </w:t>
      </w:r>
      <w:r w:rsidR="00ED44DA">
        <w:rPr>
          <w:rFonts w:asciiTheme="majorHAnsi" w:hAnsiTheme="majorHAnsi"/>
          <w:b/>
          <w:sz w:val="22"/>
          <w:szCs w:val="22"/>
        </w:rPr>
        <w:t>Discussion, Complex C</w:t>
      </w:r>
      <w:r w:rsidRPr="004D7C16">
        <w:rPr>
          <w:rFonts w:asciiTheme="majorHAnsi" w:hAnsiTheme="majorHAnsi"/>
          <w:b/>
          <w:sz w:val="22"/>
          <w:szCs w:val="22"/>
        </w:rPr>
        <w:t xml:space="preserve">ase </w:t>
      </w:r>
      <w:r w:rsidR="00ED44DA">
        <w:rPr>
          <w:rFonts w:asciiTheme="majorHAnsi" w:hAnsiTheme="majorHAnsi"/>
          <w:b/>
          <w:sz w:val="22"/>
          <w:szCs w:val="22"/>
        </w:rPr>
        <w:t>R</w:t>
      </w:r>
      <w:r w:rsidRPr="004D7C16">
        <w:rPr>
          <w:rFonts w:asciiTheme="majorHAnsi" w:hAnsiTheme="majorHAnsi"/>
          <w:b/>
          <w:sz w:val="22"/>
          <w:szCs w:val="22"/>
        </w:rPr>
        <w:t xml:space="preserve">eviews, </w:t>
      </w:r>
      <w:r w:rsidR="00ED44DA">
        <w:rPr>
          <w:rFonts w:asciiTheme="majorHAnsi" w:hAnsiTheme="majorHAnsi"/>
          <w:b/>
          <w:sz w:val="22"/>
          <w:szCs w:val="22"/>
        </w:rPr>
        <w:t>I</w:t>
      </w:r>
      <w:r w:rsidRPr="004D7C16">
        <w:rPr>
          <w:rFonts w:asciiTheme="majorHAnsi" w:hAnsiTheme="majorHAnsi"/>
          <w:b/>
          <w:sz w:val="22"/>
          <w:szCs w:val="22"/>
        </w:rPr>
        <w:t>ntra/</w:t>
      </w:r>
      <w:r w:rsidR="00ED44DA">
        <w:rPr>
          <w:rFonts w:asciiTheme="majorHAnsi" w:hAnsiTheme="majorHAnsi"/>
          <w:b/>
          <w:sz w:val="22"/>
          <w:szCs w:val="22"/>
        </w:rPr>
        <w:t>I</w:t>
      </w:r>
      <w:r w:rsidRPr="004D7C16">
        <w:rPr>
          <w:rFonts w:asciiTheme="majorHAnsi" w:hAnsiTheme="majorHAnsi"/>
          <w:b/>
          <w:sz w:val="22"/>
          <w:szCs w:val="22"/>
        </w:rPr>
        <w:t xml:space="preserve">nterdisciplinary </w:t>
      </w:r>
      <w:r w:rsidR="00ED44DA">
        <w:rPr>
          <w:rFonts w:asciiTheme="majorHAnsi" w:hAnsiTheme="majorHAnsi"/>
          <w:b/>
          <w:sz w:val="22"/>
          <w:szCs w:val="22"/>
        </w:rPr>
        <w:t>C</w:t>
      </w:r>
      <w:r w:rsidRPr="004D7C16">
        <w:rPr>
          <w:rFonts w:asciiTheme="majorHAnsi" w:hAnsiTheme="majorHAnsi"/>
          <w:b/>
          <w:sz w:val="22"/>
          <w:szCs w:val="22"/>
        </w:rPr>
        <w:t>onferences, board reviews</w:t>
      </w:r>
    </w:p>
    <w:p w14:paraId="165F28B8"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 xml:space="preserve">Palliative </w:t>
      </w:r>
      <w:r w:rsidR="00ED44DA">
        <w:rPr>
          <w:rFonts w:asciiTheme="majorHAnsi" w:hAnsiTheme="majorHAnsi"/>
          <w:sz w:val="22"/>
          <w:szCs w:val="22"/>
        </w:rPr>
        <w:t>ca</w:t>
      </w:r>
      <w:r w:rsidRPr="004D7C16">
        <w:rPr>
          <w:rFonts w:asciiTheme="majorHAnsi" w:hAnsiTheme="majorHAnsi"/>
          <w:sz w:val="22"/>
          <w:szCs w:val="22"/>
        </w:rPr>
        <w:t xml:space="preserve">re </w:t>
      </w:r>
      <w:r w:rsidR="00ED44DA">
        <w:rPr>
          <w:rFonts w:asciiTheme="majorHAnsi" w:hAnsiTheme="majorHAnsi"/>
          <w:sz w:val="22"/>
          <w:szCs w:val="22"/>
        </w:rPr>
        <w:t>a</w:t>
      </w:r>
      <w:r w:rsidRPr="004D7C16">
        <w:rPr>
          <w:rFonts w:asciiTheme="majorHAnsi" w:hAnsiTheme="majorHAnsi"/>
          <w:sz w:val="22"/>
          <w:szCs w:val="22"/>
        </w:rPr>
        <w:t xml:space="preserve">ssessment </w:t>
      </w:r>
      <w:r w:rsidR="00ED44DA">
        <w:rPr>
          <w:rFonts w:asciiTheme="majorHAnsi" w:hAnsiTheme="majorHAnsi"/>
          <w:sz w:val="22"/>
          <w:szCs w:val="22"/>
        </w:rPr>
        <w:t>t</w:t>
      </w:r>
      <w:r w:rsidRPr="004D7C16">
        <w:rPr>
          <w:rFonts w:asciiTheme="majorHAnsi" w:hAnsiTheme="majorHAnsi"/>
          <w:sz w:val="22"/>
          <w:szCs w:val="22"/>
        </w:rPr>
        <w:t xml:space="preserve">ools and </w:t>
      </w:r>
      <w:r w:rsidR="00ED44DA">
        <w:rPr>
          <w:rFonts w:asciiTheme="majorHAnsi" w:hAnsiTheme="majorHAnsi"/>
          <w:sz w:val="22"/>
          <w:szCs w:val="22"/>
        </w:rPr>
        <w:t>s</w:t>
      </w:r>
      <w:r w:rsidRPr="004D7C16">
        <w:rPr>
          <w:rFonts w:asciiTheme="majorHAnsi" w:hAnsiTheme="majorHAnsi"/>
          <w:sz w:val="22"/>
          <w:szCs w:val="22"/>
        </w:rPr>
        <w:t xml:space="preserve">cales </w:t>
      </w:r>
    </w:p>
    <w:p w14:paraId="5BA9E4DF" w14:textId="77777777" w:rsidR="008525B2" w:rsidRPr="00ED44DA" w:rsidRDefault="008525B2" w:rsidP="00ED44DA">
      <w:pPr>
        <w:numPr>
          <w:ilvl w:val="0"/>
          <w:numId w:val="21"/>
        </w:numPr>
        <w:spacing w:after="160" w:line="276" w:lineRule="auto"/>
        <w:rPr>
          <w:rFonts w:asciiTheme="majorHAnsi" w:hAnsiTheme="majorHAnsi"/>
          <w:sz w:val="22"/>
          <w:szCs w:val="22"/>
        </w:rPr>
      </w:pPr>
      <w:r w:rsidRPr="00ED44DA">
        <w:rPr>
          <w:rFonts w:asciiTheme="majorHAnsi" w:hAnsiTheme="majorHAnsi"/>
          <w:sz w:val="22"/>
          <w:szCs w:val="22"/>
        </w:rPr>
        <w:t xml:space="preserve">Pharmacology of </w:t>
      </w:r>
      <w:r w:rsidR="00ED44DA">
        <w:rPr>
          <w:rFonts w:asciiTheme="majorHAnsi" w:hAnsiTheme="majorHAnsi"/>
          <w:sz w:val="22"/>
          <w:szCs w:val="22"/>
        </w:rPr>
        <w:t>a</w:t>
      </w:r>
      <w:r w:rsidR="00ED44DA" w:rsidRPr="00ED44DA">
        <w:rPr>
          <w:rFonts w:asciiTheme="majorHAnsi" w:hAnsiTheme="majorHAnsi"/>
          <w:sz w:val="22"/>
          <w:szCs w:val="22"/>
        </w:rPr>
        <w:t>nalgesics—</w:t>
      </w:r>
      <w:r w:rsidR="00ED44DA">
        <w:rPr>
          <w:rFonts w:asciiTheme="majorHAnsi" w:hAnsiTheme="majorHAnsi"/>
          <w:sz w:val="22"/>
          <w:szCs w:val="22"/>
        </w:rPr>
        <w:t>o</w:t>
      </w:r>
      <w:r w:rsidRPr="00ED44DA">
        <w:rPr>
          <w:rFonts w:asciiTheme="majorHAnsi" w:hAnsiTheme="majorHAnsi"/>
          <w:sz w:val="22"/>
          <w:szCs w:val="22"/>
        </w:rPr>
        <w:t>pioids</w:t>
      </w:r>
    </w:p>
    <w:p w14:paraId="1FBE2A89"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 xml:space="preserve">Pharmacological and </w:t>
      </w:r>
      <w:r w:rsidR="00ED44DA">
        <w:rPr>
          <w:rFonts w:asciiTheme="majorHAnsi" w:hAnsiTheme="majorHAnsi"/>
          <w:sz w:val="22"/>
          <w:szCs w:val="22"/>
        </w:rPr>
        <w:t>n</w:t>
      </w:r>
      <w:r w:rsidRPr="004D7C16">
        <w:rPr>
          <w:rFonts w:asciiTheme="majorHAnsi" w:hAnsiTheme="majorHAnsi"/>
          <w:sz w:val="22"/>
          <w:szCs w:val="22"/>
        </w:rPr>
        <w:t>on-</w:t>
      </w:r>
      <w:r w:rsidR="00ED44DA">
        <w:rPr>
          <w:rFonts w:asciiTheme="majorHAnsi" w:hAnsiTheme="majorHAnsi"/>
          <w:sz w:val="22"/>
          <w:szCs w:val="22"/>
        </w:rPr>
        <w:t>p</w:t>
      </w:r>
      <w:r w:rsidRPr="004D7C16">
        <w:rPr>
          <w:rFonts w:asciiTheme="majorHAnsi" w:hAnsiTheme="majorHAnsi"/>
          <w:sz w:val="22"/>
          <w:szCs w:val="22"/>
        </w:rPr>
        <w:t xml:space="preserve">harmacologic </w:t>
      </w:r>
      <w:r w:rsidR="00ED44DA">
        <w:rPr>
          <w:rFonts w:asciiTheme="majorHAnsi" w:hAnsiTheme="majorHAnsi"/>
          <w:sz w:val="22"/>
          <w:szCs w:val="22"/>
        </w:rPr>
        <w:t>m</w:t>
      </w:r>
      <w:r w:rsidRPr="004D7C16">
        <w:rPr>
          <w:rFonts w:asciiTheme="majorHAnsi" w:hAnsiTheme="majorHAnsi"/>
          <w:sz w:val="22"/>
          <w:szCs w:val="22"/>
        </w:rPr>
        <w:t>anagement of</w:t>
      </w:r>
      <w:r w:rsidR="00ED44DA">
        <w:rPr>
          <w:rFonts w:asciiTheme="majorHAnsi" w:hAnsiTheme="majorHAnsi"/>
          <w:sz w:val="22"/>
          <w:szCs w:val="22"/>
        </w:rPr>
        <w:t xml:space="preserve"> p</w:t>
      </w:r>
      <w:r w:rsidRPr="004D7C16">
        <w:rPr>
          <w:rFonts w:asciiTheme="majorHAnsi" w:hAnsiTheme="majorHAnsi"/>
          <w:sz w:val="22"/>
          <w:szCs w:val="22"/>
        </w:rPr>
        <w:t>ain</w:t>
      </w:r>
    </w:p>
    <w:p w14:paraId="5D729658"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Opioid</w:t>
      </w:r>
      <w:r w:rsidR="00ED44DA">
        <w:rPr>
          <w:rFonts w:asciiTheme="majorHAnsi" w:hAnsiTheme="majorHAnsi"/>
          <w:sz w:val="22"/>
          <w:szCs w:val="22"/>
        </w:rPr>
        <w:t xml:space="preserve"> R</w:t>
      </w:r>
      <w:r w:rsidRPr="004D7C16">
        <w:rPr>
          <w:rFonts w:asciiTheme="majorHAnsi" w:hAnsiTheme="majorHAnsi"/>
          <w:sz w:val="22"/>
          <w:szCs w:val="22"/>
        </w:rPr>
        <w:t>otation</w:t>
      </w:r>
    </w:p>
    <w:p w14:paraId="0FFEA03D"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 xml:space="preserve">Case Studies for </w:t>
      </w:r>
      <w:r w:rsidR="00ED44DA">
        <w:rPr>
          <w:rFonts w:asciiTheme="majorHAnsi" w:hAnsiTheme="majorHAnsi"/>
          <w:sz w:val="22"/>
          <w:szCs w:val="22"/>
        </w:rPr>
        <w:t>o</w:t>
      </w:r>
      <w:r w:rsidRPr="004D7C16">
        <w:rPr>
          <w:rFonts w:asciiTheme="majorHAnsi" w:hAnsiTheme="majorHAnsi"/>
          <w:sz w:val="22"/>
          <w:szCs w:val="22"/>
        </w:rPr>
        <w:t xml:space="preserve">pioid </w:t>
      </w:r>
      <w:r w:rsidR="00ED44DA">
        <w:rPr>
          <w:rFonts w:asciiTheme="majorHAnsi" w:hAnsiTheme="majorHAnsi"/>
          <w:sz w:val="22"/>
          <w:szCs w:val="22"/>
        </w:rPr>
        <w:t>c</w:t>
      </w:r>
      <w:r w:rsidRPr="004D7C16">
        <w:rPr>
          <w:rFonts w:asciiTheme="majorHAnsi" w:hAnsiTheme="majorHAnsi"/>
          <w:sz w:val="22"/>
          <w:szCs w:val="22"/>
        </w:rPr>
        <w:t>onversion</w:t>
      </w:r>
    </w:p>
    <w:p w14:paraId="3655F7B6"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Adjuvant medications</w:t>
      </w:r>
    </w:p>
    <w:p w14:paraId="1B0CD9C3"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lastRenderedPageBreak/>
        <w:t xml:space="preserve">GI symptoms management in </w:t>
      </w:r>
      <w:r w:rsidR="00ED44DA">
        <w:rPr>
          <w:rFonts w:asciiTheme="majorHAnsi" w:hAnsiTheme="majorHAnsi"/>
          <w:sz w:val="22"/>
          <w:szCs w:val="22"/>
        </w:rPr>
        <w:t>p</w:t>
      </w:r>
      <w:r w:rsidRPr="004D7C16">
        <w:rPr>
          <w:rFonts w:asciiTheme="majorHAnsi" w:hAnsiTheme="majorHAnsi"/>
          <w:sz w:val="22"/>
          <w:szCs w:val="22"/>
        </w:rPr>
        <w:t>alliative care</w:t>
      </w:r>
    </w:p>
    <w:p w14:paraId="570ABCBE"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Palliative sedation</w:t>
      </w:r>
    </w:p>
    <w:p w14:paraId="51F7B9FC"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Interventional pain medicine procedures</w:t>
      </w:r>
    </w:p>
    <w:p w14:paraId="27A6E725"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Prognostications</w:t>
      </w:r>
    </w:p>
    <w:p w14:paraId="48FE2DD0"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Hospice</w:t>
      </w:r>
    </w:p>
    <w:p w14:paraId="5A306751"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Administrative aspects of hospice and regulations to know</w:t>
      </w:r>
    </w:p>
    <w:p w14:paraId="0DF877B4"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Billing Lecture</w:t>
      </w:r>
    </w:p>
    <w:p w14:paraId="1014EFBD"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Cardiology-heart failure prognostication</w:t>
      </w:r>
    </w:p>
    <w:p w14:paraId="0E3DD3BF"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Neurology-stroke prognostication</w:t>
      </w:r>
    </w:p>
    <w:p w14:paraId="74F0EEB2"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Ethics</w:t>
      </w:r>
    </w:p>
    <w:p w14:paraId="5A02183A"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Palliative care in critically ill patients</w:t>
      </w:r>
    </w:p>
    <w:p w14:paraId="1D6842C3"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Integrating palliative care and geriatric Medicine</w:t>
      </w:r>
    </w:p>
    <w:p w14:paraId="43D5F693"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Pediatric palliative care</w:t>
      </w:r>
    </w:p>
    <w:p w14:paraId="0261470A"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Ethical and legal issues in Palliative Care</w:t>
      </w:r>
    </w:p>
    <w:p w14:paraId="68EEF1BE"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Pediatric pain management</w:t>
      </w:r>
    </w:p>
    <w:p w14:paraId="31BCFF30"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Cystic fibrosis</w:t>
      </w:r>
    </w:p>
    <w:p w14:paraId="3A9693E7"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Noninvasive ventilation</w:t>
      </w:r>
    </w:p>
    <w:p w14:paraId="3DB4D8FD"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Delirium-psychiatry</w:t>
      </w:r>
    </w:p>
    <w:p w14:paraId="5DF5341B"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Depression-psychiatry</w:t>
      </w:r>
    </w:p>
    <w:p w14:paraId="22DCD39D"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Prognostication in dialysis patients</w:t>
      </w:r>
    </w:p>
    <w:p w14:paraId="0CAF05C8"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End stage liver disease</w:t>
      </w:r>
    </w:p>
    <w:p w14:paraId="317D71AB"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Palliative interventions in GI</w:t>
      </w:r>
    </w:p>
    <w:p w14:paraId="347E86D0"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Spiritual care at bedside</w:t>
      </w:r>
    </w:p>
    <w:p w14:paraId="75069D4B"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Communication/breaking bad news</w:t>
      </w:r>
    </w:p>
    <w:p w14:paraId="19CD4E3E"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Communication with dying patients and their families and surrogates</w:t>
      </w:r>
    </w:p>
    <w:p w14:paraId="743F6E12"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Care Of imminently dying</w:t>
      </w:r>
    </w:p>
    <w:p w14:paraId="406EA8AB"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End stage Dementia and Palliative Care</w:t>
      </w:r>
    </w:p>
    <w:p w14:paraId="704972F9"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Caregiver: The Hidden Patient</w:t>
      </w:r>
    </w:p>
    <w:p w14:paraId="4CCCA5E7"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lastRenderedPageBreak/>
        <w:t>Bereavement</w:t>
      </w:r>
    </w:p>
    <w:p w14:paraId="62057B0A"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Goals of care including understanding of developing a and dissemination of the plan to clinicians</w:t>
      </w:r>
    </w:p>
    <w:p w14:paraId="074E0C99" w14:textId="77777777" w:rsidR="008525B2" w:rsidRPr="004D7C16" w:rsidRDefault="008525B2" w:rsidP="004D7C16">
      <w:pPr>
        <w:numPr>
          <w:ilvl w:val="0"/>
          <w:numId w:val="21"/>
        </w:numPr>
        <w:spacing w:after="160" w:line="276" w:lineRule="auto"/>
        <w:rPr>
          <w:rFonts w:asciiTheme="majorHAnsi" w:hAnsiTheme="majorHAnsi"/>
          <w:sz w:val="22"/>
          <w:szCs w:val="22"/>
        </w:rPr>
      </w:pPr>
      <w:r w:rsidRPr="004D7C16">
        <w:rPr>
          <w:rFonts w:asciiTheme="majorHAnsi" w:hAnsiTheme="majorHAnsi"/>
          <w:sz w:val="22"/>
          <w:szCs w:val="22"/>
        </w:rPr>
        <w:t>Palliative Care Research</w:t>
      </w:r>
    </w:p>
    <w:p w14:paraId="5845F484" w14:textId="77777777" w:rsidR="008525B2" w:rsidRPr="00ED44DA" w:rsidRDefault="008525B2" w:rsidP="004D7C16">
      <w:pPr>
        <w:spacing w:line="276" w:lineRule="auto"/>
        <w:rPr>
          <w:rFonts w:asciiTheme="majorHAnsi" w:hAnsiTheme="majorHAnsi"/>
          <w:sz w:val="22"/>
          <w:szCs w:val="22"/>
        </w:rPr>
      </w:pPr>
      <w:r w:rsidRPr="004D7C16">
        <w:rPr>
          <w:rFonts w:asciiTheme="majorHAnsi" w:hAnsiTheme="majorHAnsi"/>
          <w:b/>
          <w:sz w:val="22"/>
          <w:szCs w:val="22"/>
        </w:rPr>
        <w:t xml:space="preserve">Journal </w:t>
      </w:r>
      <w:r w:rsidR="00692B51">
        <w:rPr>
          <w:rFonts w:asciiTheme="majorHAnsi" w:hAnsiTheme="majorHAnsi"/>
          <w:b/>
          <w:sz w:val="22"/>
          <w:szCs w:val="22"/>
        </w:rPr>
        <w:t>C</w:t>
      </w:r>
      <w:r w:rsidRPr="004D7C16">
        <w:rPr>
          <w:rFonts w:asciiTheme="majorHAnsi" w:hAnsiTheme="majorHAnsi"/>
          <w:b/>
          <w:sz w:val="22"/>
          <w:szCs w:val="22"/>
        </w:rPr>
        <w:t>lub </w:t>
      </w:r>
      <w:r w:rsidRPr="004D7C16">
        <w:rPr>
          <w:rFonts w:asciiTheme="majorHAnsi" w:hAnsiTheme="majorHAnsi"/>
          <w:sz w:val="22"/>
          <w:szCs w:val="22"/>
        </w:rPr>
        <w:br/>
      </w:r>
      <w:r w:rsidRPr="00ED44DA">
        <w:rPr>
          <w:rFonts w:asciiTheme="majorHAnsi" w:hAnsiTheme="majorHAnsi"/>
          <w:sz w:val="22"/>
          <w:szCs w:val="22"/>
        </w:rPr>
        <w:t>Each fellow selects, reviews, and presents a journal club article at least every other month at the journal club, detailing the importance of the chosen paper, its impact on clinical practice, and the pros/cons of the study design.</w:t>
      </w:r>
    </w:p>
    <w:p w14:paraId="0EC248DE" w14:textId="33FAE954" w:rsidR="008525B2" w:rsidRPr="00ED44DA" w:rsidRDefault="008525B2" w:rsidP="00ED44DA">
      <w:pPr>
        <w:pStyle w:val="ListParagraph"/>
        <w:numPr>
          <w:ilvl w:val="0"/>
          <w:numId w:val="23"/>
        </w:numPr>
        <w:pBdr>
          <w:top w:val="nil"/>
          <w:left w:val="nil"/>
          <w:bottom w:val="nil"/>
          <w:right w:val="nil"/>
          <w:between w:val="nil"/>
        </w:pBdr>
        <w:spacing w:after="160" w:line="276" w:lineRule="auto"/>
        <w:rPr>
          <w:rFonts w:asciiTheme="majorHAnsi" w:hAnsiTheme="majorHAnsi"/>
          <w:sz w:val="22"/>
          <w:szCs w:val="22"/>
        </w:rPr>
      </w:pPr>
      <w:r w:rsidRPr="00ED44DA">
        <w:rPr>
          <w:rFonts w:asciiTheme="majorHAnsi" w:eastAsia="Calibri" w:hAnsiTheme="majorHAnsi" w:cs="Calibri"/>
          <w:color w:val="000000"/>
          <w:sz w:val="22"/>
          <w:szCs w:val="22"/>
        </w:rPr>
        <w:t xml:space="preserve">Frequency – </w:t>
      </w:r>
      <w:r w:rsidR="000B24FE">
        <w:rPr>
          <w:rFonts w:asciiTheme="majorHAnsi" w:eastAsia="Calibri" w:hAnsiTheme="majorHAnsi" w:cs="Calibri"/>
          <w:color w:val="000000"/>
          <w:sz w:val="22"/>
          <w:szCs w:val="22"/>
        </w:rPr>
        <w:t>e</w:t>
      </w:r>
      <w:r w:rsidRPr="00ED44DA">
        <w:rPr>
          <w:rFonts w:asciiTheme="majorHAnsi" w:eastAsia="Calibri" w:hAnsiTheme="majorHAnsi" w:cs="Calibri"/>
          <w:color w:val="000000"/>
          <w:sz w:val="22"/>
          <w:szCs w:val="22"/>
        </w:rPr>
        <w:t xml:space="preserve">very week 1-1.5 </w:t>
      </w:r>
      <w:proofErr w:type="spellStart"/>
      <w:r w:rsidRPr="00ED44DA">
        <w:rPr>
          <w:rFonts w:asciiTheme="majorHAnsi" w:eastAsia="Calibri" w:hAnsiTheme="majorHAnsi" w:cs="Calibri"/>
          <w:color w:val="000000"/>
          <w:sz w:val="22"/>
          <w:szCs w:val="22"/>
        </w:rPr>
        <w:t>hrs</w:t>
      </w:r>
      <w:proofErr w:type="spellEnd"/>
    </w:p>
    <w:p w14:paraId="4E72291D" w14:textId="77777777" w:rsidR="008525B2" w:rsidRPr="00ED44DA" w:rsidRDefault="008525B2" w:rsidP="004D7C16">
      <w:pPr>
        <w:spacing w:line="276" w:lineRule="auto"/>
        <w:rPr>
          <w:rFonts w:asciiTheme="majorHAnsi" w:hAnsiTheme="majorHAnsi"/>
          <w:sz w:val="22"/>
          <w:szCs w:val="22"/>
        </w:rPr>
      </w:pPr>
      <w:r w:rsidRPr="00ED44DA">
        <w:rPr>
          <w:rFonts w:asciiTheme="majorHAnsi" w:hAnsiTheme="majorHAnsi"/>
          <w:b/>
          <w:sz w:val="22"/>
          <w:szCs w:val="22"/>
        </w:rPr>
        <w:t xml:space="preserve">Spiritual </w:t>
      </w:r>
      <w:r w:rsidR="00692B51">
        <w:rPr>
          <w:rFonts w:asciiTheme="majorHAnsi" w:hAnsiTheme="majorHAnsi"/>
          <w:b/>
          <w:sz w:val="22"/>
          <w:szCs w:val="22"/>
        </w:rPr>
        <w:t>C</w:t>
      </w:r>
      <w:r w:rsidRPr="00ED44DA">
        <w:rPr>
          <w:rFonts w:asciiTheme="majorHAnsi" w:hAnsiTheme="majorHAnsi"/>
          <w:b/>
          <w:sz w:val="22"/>
          <w:szCs w:val="22"/>
        </w:rPr>
        <w:t>are/</w:t>
      </w:r>
      <w:r w:rsidR="00692B51">
        <w:rPr>
          <w:rFonts w:asciiTheme="majorHAnsi" w:hAnsiTheme="majorHAnsi"/>
          <w:b/>
          <w:sz w:val="22"/>
          <w:szCs w:val="22"/>
        </w:rPr>
        <w:t>Gr</w:t>
      </w:r>
      <w:r w:rsidRPr="00ED44DA">
        <w:rPr>
          <w:rFonts w:asciiTheme="majorHAnsi" w:hAnsiTheme="majorHAnsi"/>
          <w:b/>
          <w:sz w:val="22"/>
          <w:szCs w:val="22"/>
        </w:rPr>
        <w:t xml:space="preserve">ief </w:t>
      </w:r>
      <w:r w:rsidR="00692B51">
        <w:rPr>
          <w:rFonts w:asciiTheme="majorHAnsi" w:hAnsiTheme="majorHAnsi"/>
          <w:b/>
          <w:sz w:val="22"/>
          <w:szCs w:val="22"/>
        </w:rPr>
        <w:t>S</w:t>
      </w:r>
      <w:r w:rsidRPr="00ED44DA">
        <w:rPr>
          <w:rFonts w:asciiTheme="majorHAnsi" w:hAnsiTheme="majorHAnsi"/>
          <w:b/>
          <w:sz w:val="22"/>
          <w:szCs w:val="22"/>
        </w:rPr>
        <w:t>essions</w:t>
      </w:r>
    </w:p>
    <w:p w14:paraId="0CA02DC8" w14:textId="77777777" w:rsidR="008525B2" w:rsidRPr="00ED44DA" w:rsidRDefault="008525B2" w:rsidP="00ED44DA">
      <w:pPr>
        <w:pStyle w:val="ListParagraph"/>
        <w:numPr>
          <w:ilvl w:val="0"/>
          <w:numId w:val="23"/>
        </w:numPr>
        <w:spacing w:after="160" w:line="276" w:lineRule="auto"/>
        <w:rPr>
          <w:rFonts w:asciiTheme="majorHAnsi" w:hAnsiTheme="majorHAnsi"/>
          <w:sz w:val="22"/>
          <w:szCs w:val="22"/>
        </w:rPr>
      </w:pPr>
      <w:r w:rsidRPr="00ED44DA">
        <w:rPr>
          <w:rFonts w:asciiTheme="majorHAnsi" w:hAnsiTheme="majorHAnsi"/>
          <w:sz w:val="22"/>
          <w:szCs w:val="22"/>
        </w:rPr>
        <w:t>Seven-week summer series</w:t>
      </w:r>
    </w:p>
    <w:p w14:paraId="780908E0" w14:textId="3ED197D0" w:rsidR="008525B2" w:rsidRPr="00ED44DA" w:rsidRDefault="008525B2" w:rsidP="00ED44DA">
      <w:pPr>
        <w:pStyle w:val="ListParagraph"/>
        <w:numPr>
          <w:ilvl w:val="0"/>
          <w:numId w:val="23"/>
        </w:numPr>
        <w:spacing w:after="160" w:line="276" w:lineRule="auto"/>
        <w:rPr>
          <w:rFonts w:asciiTheme="majorHAnsi" w:hAnsiTheme="majorHAnsi"/>
          <w:sz w:val="22"/>
          <w:szCs w:val="22"/>
        </w:rPr>
      </w:pPr>
      <w:r w:rsidRPr="00ED44DA">
        <w:rPr>
          <w:rFonts w:asciiTheme="majorHAnsi" w:hAnsiTheme="majorHAnsi"/>
          <w:sz w:val="22"/>
          <w:szCs w:val="22"/>
        </w:rPr>
        <w:t>Time: 10:30 am-</w:t>
      </w:r>
      <w:r w:rsidR="00F276DF">
        <w:rPr>
          <w:rFonts w:asciiTheme="majorHAnsi" w:hAnsiTheme="majorHAnsi"/>
          <w:sz w:val="22"/>
          <w:szCs w:val="22"/>
        </w:rPr>
        <w:t>Noon</w:t>
      </w:r>
      <w:r w:rsidRPr="00ED44DA">
        <w:rPr>
          <w:rFonts w:asciiTheme="majorHAnsi" w:hAnsiTheme="majorHAnsi"/>
          <w:sz w:val="22"/>
          <w:szCs w:val="22"/>
        </w:rPr>
        <w:t xml:space="preserve"> every Friday</w:t>
      </w:r>
    </w:p>
    <w:p w14:paraId="0DA6748F" w14:textId="77777777" w:rsidR="008525B2" w:rsidRPr="00ED44DA" w:rsidRDefault="008525B2" w:rsidP="004D7C16">
      <w:pPr>
        <w:spacing w:line="276" w:lineRule="auto"/>
        <w:rPr>
          <w:rFonts w:asciiTheme="majorHAnsi" w:hAnsiTheme="majorHAnsi"/>
          <w:sz w:val="22"/>
          <w:szCs w:val="22"/>
        </w:rPr>
      </w:pPr>
      <w:r w:rsidRPr="00ED44DA">
        <w:rPr>
          <w:rFonts w:asciiTheme="majorHAnsi" w:hAnsiTheme="majorHAnsi"/>
          <w:b/>
          <w:sz w:val="22"/>
          <w:szCs w:val="22"/>
        </w:rPr>
        <w:t>Palliative</w:t>
      </w:r>
      <w:r w:rsidR="00692B51">
        <w:rPr>
          <w:rFonts w:asciiTheme="majorHAnsi" w:hAnsiTheme="majorHAnsi"/>
          <w:b/>
          <w:sz w:val="22"/>
          <w:szCs w:val="22"/>
        </w:rPr>
        <w:t xml:space="preserve"> M</w:t>
      </w:r>
      <w:r w:rsidRPr="00ED44DA">
        <w:rPr>
          <w:rFonts w:asciiTheme="majorHAnsi" w:hAnsiTheme="majorHAnsi"/>
          <w:b/>
          <w:sz w:val="22"/>
          <w:szCs w:val="22"/>
        </w:rPr>
        <w:t>edicine CME</w:t>
      </w:r>
    </w:p>
    <w:p w14:paraId="45D25D1A" w14:textId="77777777" w:rsidR="008525B2" w:rsidRPr="00ED44DA" w:rsidRDefault="008525B2" w:rsidP="00ED44DA">
      <w:pPr>
        <w:pStyle w:val="ListParagraph"/>
        <w:numPr>
          <w:ilvl w:val="0"/>
          <w:numId w:val="24"/>
        </w:numPr>
        <w:spacing w:line="276" w:lineRule="auto"/>
        <w:rPr>
          <w:rFonts w:asciiTheme="majorHAnsi" w:hAnsiTheme="majorHAnsi"/>
          <w:sz w:val="22"/>
          <w:szCs w:val="22"/>
        </w:rPr>
      </w:pPr>
      <w:bookmarkStart w:id="0" w:name="_gjdgxs" w:colFirst="0" w:colLast="0"/>
      <w:bookmarkEnd w:id="0"/>
      <w:r w:rsidRPr="00ED44DA">
        <w:rPr>
          <w:rFonts w:asciiTheme="majorHAnsi" w:hAnsiTheme="majorHAnsi"/>
          <w:sz w:val="22"/>
          <w:szCs w:val="22"/>
        </w:rPr>
        <w:t>Full-day course</w:t>
      </w:r>
    </w:p>
    <w:p w14:paraId="324A8F67" w14:textId="2C16F86A" w:rsidR="008525B2" w:rsidRPr="00ED44DA" w:rsidRDefault="00F276DF" w:rsidP="004D7C16">
      <w:pPr>
        <w:numPr>
          <w:ilvl w:val="0"/>
          <w:numId w:val="18"/>
        </w:numPr>
        <w:spacing w:after="160" w:line="276" w:lineRule="auto"/>
        <w:rPr>
          <w:rFonts w:asciiTheme="majorHAnsi" w:hAnsiTheme="majorHAnsi"/>
          <w:sz w:val="22"/>
          <w:szCs w:val="22"/>
        </w:rPr>
      </w:pPr>
      <w:r>
        <w:rPr>
          <w:rFonts w:asciiTheme="majorHAnsi" w:hAnsiTheme="majorHAnsi"/>
          <w:sz w:val="22"/>
          <w:szCs w:val="22"/>
        </w:rPr>
        <w:t>Once-a-</w:t>
      </w:r>
      <w:r w:rsidR="008525B2" w:rsidRPr="00ED44DA">
        <w:rPr>
          <w:rFonts w:asciiTheme="majorHAnsi" w:hAnsiTheme="majorHAnsi"/>
          <w:sz w:val="22"/>
          <w:szCs w:val="22"/>
        </w:rPr>
        <w:t>year</w:t>
      </w:r>
    </w:p>
    <w:p w14:paraId="611DF703" w14:textId="3BCA0812" w:rsidR="00A91C92" w:rsidRPr="00A91C92" w:rsidRDefault="00A91C92" w:rsidP="00ED44DA">
      <w:pPr>
        <w:spacing w:line="276" w:lineRule="auto"/>
        <w:rPr>
          <w:rFonts w:asciiTheme="majorHAnsi" w:hAnsiTheme="majorHAnsi"/>
          <w:b/>
          <w:sz w:val="22"/>
          <w:szCs w:val="22"/>
        </w:rPr>
      </w:pPr>
      <w:r>
        <w:rPr>
          <w:rFonts w:asciiTheme="majorHAnsi" w:hAnsiTheme="majorHAnsi"/>
          <w:b/>
          <w:sz w:val="22"/>
          <w:szCs w:val="22"/>
        </w:rPr>
        <w:t>Board Review S</w:t>
      </w:r>
      <w:r w:rsidR="008525B2" w:rsidRPr="00A91C92">
        <w:rPr>
          <w:rFonts w:asciiTheme="majorHAnsi" w:hAnsiTheme="majorHAnsi"/>
          <w:b/>
          <w:sz w:val="22"/>
          <w:szCs w:val="22"/>
        </w:rPr>
        <w:t>essions</w:t>
      </w:r>
    </w:p>
    <w:p w14:paraId="0EE59F70" w14:textId="2D2BF376" w:rsidR="00A91C92" w:rsidRPr="00ED44DA" w:rsidRDefault="00A91C92" w:rsidP="00A91C92">
      <w:pPr>
        <w:pStyle w:val="ListParagraph"/>
        <w:numPr>
          <w:ilvl w:val="0"/>
          <w:numId w:val="23"/>
        </w:numPr>
        <w:pBdr>
          <w:top w:val="nil"/>
          <w:left w:val="nil"/>
          <w:bottom w:val="nil"/>
          <w:right w:val="nil"/>
          <w:between w:val="nil"/>
        </w:pBdr>
        <w:spacing w:after="160" w:line="276" w:lineRule="auto"/>
        <w:rPr>
          <w:rFonts w:asciiTheme="majorHAnsi" w:hAnsiTheme="majorHAnsi"/>
          <w:sz w:val="22"/>
          <w:szCs w:val="22"/>
        </w:rPr>
      </w:pPr>
      <w:r w:rsidRPr="00ED44DA">
        <w:rPr>
          <w:rFonts w:asciiTheme="majorHAnsi" w:eastAsia="Calibri" w:hAnsiTheme="majorHAnsi" w:cs="Calibri"/>
          <w:color w:val="000000"/>
          <w:sz w:val="22"/>
          <w:szCs w:val="22"/>
        </w:rPr>
        <w:t xml:space="preserve">Frequency – </w:t>
      </w:r>
      <w:r>
        <w:rPr>
          <w:rFonts w:asciiTheme="majorHAnsi" w:eastAsia="Calibri" w:hAnsiTheme="majorHAnsi" w:cs="Calibri"/>
          <w:color w:val="000000"/>
          <w:sz w:val="22"/>
          <w:szCs w:val="22"/>
        </w:rPr>
        <w:t xml:space="preserve">at least once a month </w:t>
      </w:r>
      <w:r w:rsidRPr="00ED44DA">
        <w:rPr>
          <w:rFonts w:asciiTheme="majorHAnsi" w:eastAsia="Calibri" w:hAnsiTheme="majorHAnsi" w:cs="Calibri"/>
          <w:color w:val="000000"/>
          <w:sz w:val="22"/>
          <w:szCs w:val="22"/>
        </w:rPr>
        <w:t xml:space="preserve">1-1.5 </w:t>
      </w:r>
      <w:proofErr w:type="spellStart"/>
      <w:r w:rsidRPr="00ED44DA">
        <w:rPr>
          <w:rFonts w:asciiTheme="majorHAnsi" w:eastAsia="Calibri" w:hAnsiTheme="majorHAnsi" w:cs="Calibri"/>
          <w:color w:val="000000"/>
          <w:sz w:val="22"/>
          <w:szCs w:val="22"/>
        </w:rPr>
        <w:t>hrs</w:t>
      </w:r>
      <w:proofErr w:type="spellEnd"/>
    </w:p>
    <w:p w14:paraId="608FBECD" w14:textId="77777777" w:rsidR="008525B2" w:rsidRPr="00ED44DA" w:rsidRDefault="008525B2" w:rsidP="00ED44DA">
      <w:pPr>
        <w:pStyle w:val="Heading3"/>
      </w:pPr>
      <w:r w:rsidRPr="00A91C92">
        <w:t>References:</w:t>
      </w:r>
    </w:p>
    <w:p w14:paraId="0597B04B" w14:textId="260426E1" w:rsidR="008525B2" w:rsidRPr="00ED44DA" w:rsidRDefault="008525B2" w:rsidP="004D7C16">
      <w:pPr>
        <w:numPr>
          <w:ilvl w:val="0"/>
          <w:numId w:val="19"/>
        </w:numPr>
        <w:pBdr>
          <w:top w:val="nil"/>
          <w:left w:val="nil"/>
          <w:bottom w:val="nil"/>
          <w:right w:val="nil"/>
          <w:between w:val="nil"/>
        </w:pBdr>
        <w:spacing w:line="276" w:lineRule="auto"/>
        <w:rPr>
          <w:rFonts w:asciiTheme="majorHAnsi" w:hAnsiTheme="majorHAnsi"/>
          <w:sz w:val="22"/>
          <w:szCs w:val="22"/>
        </w:rPr>
      </w:pPr>
      <w:r w:rsidRPr="00ED44DA">
        <w:rPr>
          <w:rFonts w:asciiTheme="majorHAnsi" w:eastAsia="Calibri" w:hAnsiTheme="majorHAnsi" w:cs="Calibri"/>
          <w:color w:val="000000"/>
          <w:sz w:val="22"/>
          <w:szCs w:val="22"/>
        </w:rPr>
        <w:t>Season</w:t>
      </w:r>
      <w:r w:rsidR="000B24FE">
        <w:rPr>
          <w:rFonts w:asciiTheme="majorHAnsi" w:eastAsia="Calibri" w:hAnsiTheme="majorHAnsi" w:cs="Calibri"/>
          <w:color w:val="000000"/>
          <w:sz w:val="22"/>
          <w:szCs w:val="22"/>
        </w:rPr>
        <w:t>s</w:t>
      </w:r>
      <w:r w:rsidRPr="00ED44DA">
        <w:rPr>
          <w:rFonts w:asciiTheme="majorHAnsi" w:eastAsia="Calibri" w:hAnsiTheme="majorHAnsi" w:cs="Calibri"/>
          <w:color w:val="000000"/>
          <w:sz w:val="22"/>
          <w:szCs w:val="22"/>
        </w:rPr>
        <w:t xml:space="preserve"> Hospice and Palliative Care ( Des Plaines, IL)</w:t>
      </w:r>
    </w:p>
    <w:p w14:paraId="2752DD5A" w14:textId="3C61A684" w:rsidR="008525B2" w:rsidRPr="00ED44DA" w:rsidRDefault="000B24FE" w:rsidP="004D7C16">
      <w:pPr>
        <w:numPr>
          <w:ilvl w:val="0"/>
          <w:numId w:val="19"/>
        </w:numPr>
        <w:pBdr>
          <w:top w:val="nil"/>
          <w:left w:val="nil"/>
          <w:bottom w:val="nil"/>
          <w:right w:val="nil"/>
          <w:between w:val="nil"/>
        </w:pBdr>
        <w:spacing w:line="276" w:lineRule="auto"/>
        <w:rPr>
          <w:rFonts w:asciiTheme="majorHAnsi" w:hAnsiTheme="majorHAnsi"/>
          <w:sz w:val="22"/>
          <w:szCs w:val="22"/>
        </w:rPr>
      </w:pPr>
      <w:r>
        <w:rPr>
          <w:rFonts w:asciiTheme="majorHAnsi" w:eastAsia="Calibri" w:hAnsiTheme="majorHAnsi" w:cs="Calibri"/>
          <w:color w:val="000000"/>
          <w:sz w:val="22"/>
          <w:szCs w:val="22"/>
        </w:rPr>
        <w:t xml:space="preserve">The </w:t>
      </w:r>
      <w:r w:rsidR="008525B2" w:rsidRPr="00ED44DA">
        <w:rPr>
          <w:rFonts w:asciiTheme="majorHAnsi" w:eastAsia="Calibri" w:hAnsiTheme="majorHAnsi" w:cs="Calibri"/>
          <w:color w:val="000000"/>
          <w:sz w:val="22"/>
          <w:szCs w:val="22"/>
        </w:rPr>
        <w:t>U</w:t>
      </w:r>
      <w:r>
        <w:rPr>
          <w:rFonts w:asciiTheme="majorHAnsi" w:eastAsia="Calibri" w:hAnsiTheme="majorHAnsi" w:cs="Calibri"/>
          <w:color w:val="000000"/>
          <w:sz w:val="22"/>
          <w:szCs w:val="22"/>
        </w:rPr>
        <w:t xml:space="preserve">niversity of Texas </w:t>
      </w:r>
      <w:r w:rsidR="008525B2" w:rsidRPr="00ED44DA">
        <w:rPr>
          <w:rFonts w:asciiTheme="majorHAnsi" w:eastAsia="Calibri" w:hAnsiTheme="majorHAnsi" w:cs="Calibri"/>
          <w:color w:val="000000"/>
          <w:sz w:val="22"/>
          <w:szCs w:val="22"/>
        </w:rPr>
        <w:t xml:space="preserve">MD Anderson </w:t>
      </w:r>
      <w:r>
        <w:rPr>
          <w:rFonts w:asciiTheme="majorHAnsi" w:eastAsia="Calibri" w:hAnsiTheme="majorHAnsi" w:cs="Calibri"/>
          <w:color w:val="000000"/>
          <w:sz w:val="22"/>
          <w:szCs w:val="22"/>
        </w:rPr>
        <w:t xml:space="preserve">Cancer Center </w:t>
      </w:r>
      <w:r w:rsidR="008525B2" w:rsidRPr="00ED44DA">
        <w:rPr>
          <w:rFonts w:asciiTheme="majorHAnsi" w:eastAsia="Calibri" w:hAnsiTheme="majorHAnsi" w:cs="Calibri"/>
          <w:color w:val="000000"/>
          <w:sz w:val="22"/>
          <w:szCs w:val="22"/>
        </w:rPr>
        <w:t>Hospice and Palliative Care Program</w:t>
      </w:r>
    </w:p>
    <w:p w14:paraId="310290B3" w14:textId="77777777" w:rsidR="008525B2" w:rsidRPr="00ED44DA" w:rsidRDefault="008525B2" w:rsidP="004D7C16">
      <w:pPr>
        <w:numPr>
          <w:ilvl w:val="0"/>
          <w:numId w:val="19"/>
        </w:numPr>
        <w:pBdr>
          <w:top w:val="nil"/>
          <w:left w:val="nil"/>
          <w:bottom w:val="nil"/>
          <w:right w:val="nil"/>
          <w:between w:val="nil"/>
        </w:pBdr>
        <w:spacing w:line="276" w:lineRule="auto"/>
        <w:rPr>
          <w:rFonts w:asciiTheme="majorHAnsi" w:hAnsiTheme="majorHAnsi"/>
          <w:sz w:val="22"/>
          <w:szCs w:val="22"/>
        </w:rPr>
      </w:pPr>
      <w:proofErr w:type="spellStart"/>
      <w:r w:rsidRPr="00ED44DA">
        <w:rPr>
          <w:rFonts w:asciiTheme="majorHAnsi" w:eastAsia="Calibri" w:hAnsiTheme="majorHAnsi" w:cs="Calibri"/>
          <w:color w:val="000000"/>
          <w:sz w:val="22"/>
          <w:szCs w:val="22"/>
        </w:rPr>
        <w:t>Geisinger</w:t>
      </w:r>
      <w:proofErr w:type="spellEnd"/>
      <w:r w:rsidRPr="00ED44DA">
        <w:rPr>
          <w:rFonts w:asciiTheme="majorHAnsi" w:eastAsia="Calibri" w:hAnsiTheme="majorHAnsi" w:cs="Calibri"/>
          <w:color w:val="000000"/>
          <w:sz w:val="22"/>
          <w:szCs w:val="22"/>
        </w:rPr>
        <w:t xml:space="preserve"> Health Hospice and Palliative Care Program</w:t>
      </w:r>
    </w:p>
    <w:p w14:paraId="4A75F60C" w14:textId="77777777" w:rsidR="008525B2" w:rsidRPr="00ED44DA" w:rsidRDefault="008525B2" w:rsidP="004D7C16">
      <w:pPr>
        <w:numPr>
          <w:ilvl w:val="0"/>
          <w:numId w:val="19"/>
        </w:numPr>
        <w:pBdr>
          <w:top w:val="nil"/>
          <w:left w:val="nil"/>
          <w:bottom w:val="nil"/>
          <w:right w:val="nil"/>
          <w:between w:val="nil"/>
        </w:pBdr>
        <w:spacing w:after="160" w:line="276" w:lineRule="auto"/>
        <w:rPr>
          <w:rFonts w:asciiTheme="majorHAnsi" w:hAnsiTheme="majorHAnsi"/>
          <w:sz w:val="22"/>
          <w:szCs w:val="22"/>
        </w:rPr>
      </w:pPr>
      <w:r w:rsidRPr="00ED44DA">
        <w:rPr>
          <w:rFonts w:asciiTheme="majorHAnsi" w:eastAsia="Calibri" w:hAnsiTheme="majorHAnsi" w:cs="Calibri"/>
          <w:color w:val="000000"/>
          <w:sz w:val="22"/>
          <w:szCs w:val="22"/>
        </w:rPr>
        <w:t>Albert Einstein College of Med</w:t>
      </w:r>
      <w:bookmarkStart w:id="1" w:name="_GoBack"/>
      <w:bookmarkEnd w:id="1"/>
      <w:r w:rsidRPr="00ED44DA">
        <w:rPr>
          <w:rFonts w:asciiTheme="majorHAnsi" w:eastAsia="Calibri" w:hAnsiTheme="majorHAnsi" w:cs="Calibri"/>
          <w:color w:val="000000"/>
          <w:sz w:val="22"/>
          <w:szCs w:val="22"/>
        </w:rPr>
        <w:t>icine Department of Family and Social Medicine, Palliative Care Services</w:t>
      </w:r>
    </w:p>
    <w:p w14:paraId="2A6D0E17" w14:textId="77777777" w:rsidR="00FB3896" w:rsidRPr="00ED44DA" w:rsidRDefault="00FB3896" w:rsidP="000B24FE">
      <w:pPr>
        <w:pStyle w:val="Heading4"/>
        <w:keepNext w:val="0"/>
        <w:keepLines w:val="0"/>
        <w:widowControl w:val="0"/>
        <w:spacing w:before="0" w:after="0" w:line="276" w:lineRule="auto"/>
        <w:ind w:left="360"/>
        <w:rPr>
          <w:rFonts w:asciiTheme="majorHAnsi" w:eastAsia="Arial" w:hAnsiTheme="majorHAnsi" w:cs="Arial"/>
          <w:b w:val="0"/>
          <w:sz w:val="22"/>
          <w:szCs w:val="22"/>
        </w:rPr>
      </w:pPr>
    </w:p>
    <w:sectPr w:rsidR="00FB3896" w:rsidRPr="00ED44DA" w:rsidSect="00435D15">
      <w:footerReference w:type="default" r:id="rId7"/>
      <w:pgSz w:w="12240" w:h="15840"/>
      <w:pgMar w:top="1440" w:right="1440" w:bottom="117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54471" w14:textId="77777777" w:rsidR="001E33B4" w:rsidRDefault="001E33B4">
      <w:r>
        <w:separator/>
      </w:r>
    </w:p>
  </w:endnote>
  <w:endnote w:type="continuationSeparator" w:id="0">
    <w:p w14:paraId="7224C44A" w14:textId="77777777" w:rsidR="001E33B4" w:rsidRDefault="001E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4A129" w14:textId="77777777" w:rsidR="001E33B4" w:rsidRDefault="001E33B4">
    <w:pPr>
      <w:widowControl w:val="0"/>
      <w:pBdr>
        <w:top w:val="nil"/>
        <w:left w:val="nil"/>
        <w:bottom w:val="nil"/>
        <w:right w:val="nil"/>
        <w:between w:val="nil"/>
      </w:pBdr>
      <w:spacing w:line="276" w:lineRule="auto"/>
      <w:rPr>
        <w:rFonts w:ascii="Arial" w:eastAsia="Arial" w:hAnsi="Arial"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345EF" w14:textId="77777777" w:rsidR="001E33B4" w:rsidRDefault="001E33B4">
      <w:r>
        <w:separator/>
      </w:r>
    </w:p>
  </w:footnote>
  <w:footnote w:type="continuationSeparator" w:id="0">
    <w:p w14:paraId="68C4D9FC" w14:textId="77777777" w:rsidR="001E33B4" w:rsidRDefault="001E3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B11"/>
    <w:multiLevelType w:val="multilevel"/>
    <w:tmpl w:val="60924B5C"/>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0C70A44"/>
    <w:multiLevelType w:val="multilevel"/>
    <w:tmpl w:val="60924B5C"/>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4253862"/>
    <w:multiLevelType w:val="multilevel"/>
    <w:tmpl w:val="F5D0D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EC0C02"/>
    <w:multiLevelType w:val="hybridMultilevel"/>
    <w:tmpl w:val="21F2C22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3040B"/>
    <w:multiLevelType w:val="multilevel"/>
    <w:tmpl w:val="8320CDD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21D079D"/>
    <w:multiLevelType w:val="hybridMultilevel"/>
    <w:tmpl w:val="7DD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D618B"/>
    <w:multiLevelType w:val="hybridMultilevel"/>
    <w:tmpl w:val="A1C6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F03A1"/>
    <w:multiLevelType w:val="multilevel"/>
    <w:tmpl w:val="5614D588"/>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5CD14AA"/>
    <w:multiLevelType w:val="hybridMultilevel"/>
    <w:tmpl w:val="05167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CE7FC6"/>
    <w:multiLevelType w:val="multilevel"/>
    <w:tmpl w:val="31B41D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E02594F"/>
    <w:multiLevelType w:val="multilevel"/>
    <w:tmpl w:val="04266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597747"/>
    <w:multiLevelType w:val="hybridMultilevel"/>
    <w:tmpl w:val="0B7623B0"/>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2" w15:restartNumberingAfterBreak="0">
    <w:nsid w:val="24A213EE"/>
    <w:multiLevelType w:val="multilevel"/>
    <w:tmpl w:val="60924B5C"/>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5F25D71"/>
    <w:multiLevelType w:val="multilevel"/>
    <w:tmpl w:val="0CCE92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71306DD"/>
    <w:multiLevelType w:val="hybridMultilevel"/>
    <w:tmpl w:val="DD70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7286C"/>
    <w:multiLevelType w:val="hybridMultilevel"/>
    <w:tmpl w:val="CCA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4E06"/>
    <w:multiLevelType w:val="multilevel"/>
    <w:tmpl w:val="EF148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F857528"/>
    <w:multiLevelType w:val="multilevel"/>
    <w:tmpl w:val="A5146F4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5FB15198"/>
    <w:multiLevelType w:val="multilevel"/>
    <w:tmpl w:val="17463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D285CD2"/>
    <w:multiLevelType w:val="multilevel"/>
    <w:tmpl w:val="C6DEEB02"/>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DF229E1"/>
    <w:multiLevelType w:val="multilevel"/>
    <w:tmpl w:val="8C2013A4"/>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1" w15:restartNumberingAfterBreak="0">
    <w:nsid w:val="6FDB6945"/>
    <w:multiLevelType w:val="multilevel"/>
    <w:tmpl w:val="7AB25D40"/>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2" w15:restartNumberingAfterBreak="0">
    <w:nsid w:val="761F45FB"/>
    <w:multiLevelType w:val="hybridMultilevel"/>
    <w:tmpl w:val="C34E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E6038E"/>
    <w:multiLevelType w:val="multilevel"/>
    <w:tmpl w:val="0BAE5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
  </w:num>
  <w:num w:numId="3">
    <w:abstractNumId w:val="20"/>
  </w:num>
  <w:num w:numId="4">
    <w:abstractNumId w:val="21"/>
  </w:num>
  <w:num w:numId="5">
    <w:abstractNumId w:val="19"/>
  </w:num>
  <w:num w:numId="6">
    <w:abstractNumId w:val="10"/>
  </w:num>
  <w:num w:numId="7">
    <w:abstractNumId w:val="8"/>
  </w:num>
  <w:num w:numId="8">
    <w:abstractNumId w:val="17"/>
  </w:num>
  <w:num w:numId="9">
    <w:abstractNumId w:val="11"/>
  </w:num>
  <w:num w:numId="10">
    <w:abstractNumId w:val="3"/>
  </w:num>
  <w:num w:numId="11">
    <w:abstractNumId w:val="14"/>
  </w:num>
  <w:num w:numId="12">
    <w:abstractNumId w:val="15"/>
  </w:num>
  <w:num w:numId="13">
    <w:abstractNumId w:val="22"/>
  </w:num>
  <w:num w:numId="14">
    <w:abstractNumId w:val="5"/>
  </w:num>
  <w:num w:numId="15">
    <w:abstractNumId w:val="6"/>
  </w:num>
  <w:num w:numId="16">
    <w:abstractNumId w:val="13"/>
  </w:num>
  <w:num w:numId="17">
    <w:abstractNumId w:val="16"/>
  </w:num>
  <w:num w:numId="18">
    <w:abstractNumId w:val="4"/>
  </w:num>
  <w:num w:numId="19">
    <w:abstractNumId w:val="18"/>
  </w:num>
  <w:num w:numId="20">
    <w:abstractNumId w:val="7"/>
  </w:num>
  <w:num w:numId="21">
    <w:abstractNumId w:val="12"/>
  </w:num>
  <w:num w:numId="22">
    <w:abstractNumId w:val="9"/>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96"/>
    <w:rsid w:val="000B24FE"/>
    <w:rsid w:val="000D45D9"/>
    <w:rsid w:val="000F7DCD"/>
    <w:rsid w:val="0014038C"/>
    <w:rsid w:val="001E33B4"/>
    <w:rsid w:val="001F65FD"/>
    <w:rsid w:val="002E0222"/>
    <w:rsid w:val="00435D15"/>
    <w:rsid w:val="004D7C16"/>
    <w:rsid w:val="004F763E"/>
    <w:rsid w:val="005B2B8C"/>
    <w:rsid w:val="005F54DC"/>
    <w:rsid w:val="00692B51"/>
    <w:rsid w:val="007048B3"/>
    <w:rsid w:val="00716E61"/>
    <w:rsid w:val="00736C87"/>
    <w:rsid w:val="00793249"/>
    <w:rsid w:val="008525B2"/>
    <w:rsid w:val="008B44EB"/>
    <w:rsid w:val="009C7607"/>
    <w:rsid w:val="00A9171B"/>
    <w:rsid w:val="00A91C92"/>
    <w:rsid w:val="00AD64A0"/>
    <w:rsid w:val="00B84B62"/>
    <w:rsid w:val="00E65086"/>
    <w:rsid w:val="00ED44DA"/>
    <w:rsid w:val="00EE1C74"/>
    <w:rsid w:val="00F2333B"/>
    <w:rsid w:val="00F276DF"/>
    <w:rsid w:val="00F5721B"/>
    <w:rsid w:val="00FB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5FD8"/>
  <w15:docId w15:val="{EEF763B5-4F5E-4433-B756-50B789F1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qFormat/>
    <w:rsid w:val="005B2B8C"/>
    <w:pPr>
      <w:keepNext/>
      <w:keepLines/>
      <w:spacing w:before="480" w:after="120"/>
      <w:outlineLvl w:val="0"/>
    </w:pPr>
    <w:rPr>
      <w:rFonts w:ascii="Cambria" w:hAnsi="Cambria"/>
      <w:b/>
      <w:color w:val="D78825"/>
      <w:sz w:val="32"/>
      <w:szCs w:val="48"/>
    </w:rPr>
  </w:style>
  <w:style w:type="paragraph" w:styleId="Heading2">
    <w:name w:val="heading 2"/>
    <w:basedOn w:val="Normal"/>
    <w:next w:val="Normal"/>
    <w:link w:val="Heading2Char"/>
    <w:qFormat/>
    <w:rsid w:val="005B2B8C"/>
    <w:pPr>
      <w:keepNext/>
      <w:keepLines/>
      <w:spacing w:before="360" w:after="80"/>
      <w:outlineLvl w:val="1"/>
    </w:pPr>
    <w:rPr>
      <w:rFonts w:ascii="Cambria" w:hAnsi="Cambria"/>
      <w:b/>
      <w:color w:val="9E2A2B"/>
      <w:sz w:val="28"/>
      <w:szCs w:val="36"/>
    </w:rPr>
  </w:style>
  <w:style w:type="paragraph" w:styleId="Heading3">
    <w:name w:val="heading 3"/>
    <w:basedOn w:val="Normal"/>
    <w:next w:val="Normal"/>
    <w:link w:val="Heading3Char"/>
    <w:rsid w:val="00AD64A0"/>
    <w:pPr>
      <w:keepNext/>
      <w:keepLines/>
      <w:spacing w:before="280" w:after="80"/>
      <w:outlineLvl w:val="2"/>
    </w:pPr>
    <w:rPr>
      <w:rFonts w:ascii="Cambria" w:hAnsi="Cambria"/>
      <w:b/>
      <w:color w:val="D78825"/>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paragraph" w:styleId="Header">
    <w:name w:val="header"/>
    <w:basedOn w:val="Normal"/>
    <w:link w:val="HeaderChar"/>
    <w:uiPriority w:val="99"/>
    <w:unhideWhenUsed/>
    <w:rsid w:val="005B2B8C"/>
    <w:pPr>
      <w:tabs>
        <w:tab w:val="center" w:pos="4680"/>
        <w:tab w:val="right" w:pos="9360"/>
      </w:tabs>
    </w:pPr>
  </w:style>
  <w:style w:type="character" w:customStyle="1" w:styleId="HeaderChar">
    <w:name w:val="Header Char"/>
    <w:basedOn w:val="DefaultParagraphFont"/>
    <w:link w:val="Header"/>
    <w:uiPriority w:val="99"/>
    <w:rsid w:val="005B2B8C"/>
  </w:style>
  <w:style w:type="paragraph" w:styleId="Footer">
    <w:name w:val="footer"/>
    <w:basedOn w:val="Normal"/>
    <w:link w:val="FooterChar"/>
    <w:uiPriority w:val="99"/>
    <w:unhideWhenUsed/>
    <w:rsid w:val="005B2B8C"/>
    <w:pPr>
      <w:tabs>
        <w:tab w:val="center" w:pos="4680"/>
        <w:tab w:val="right" w:pos="9360"/>
      </w:tabs>
    </w:pPr>
  </w:style>
  <w:style w:type="character" w:customStyle="1" w:styleId="FooterChar">
    <w:name w:val="Footer Char"/>
    <w:basedOn w:val="DefaultParagraphFont"/>
    <w:link w:val="Footer"/>
    <w:uiPriority w:val="99"/>
    <w:rsid w:val="005B2B8C"/>
  </w:style>
  <w:style w:type="character" w:customStyle="1" w:styleId="Heading1Char">
    <w:name w:val="Heading 1 Char"/>
    <w:basedOn w:val="DefaultParagraphFont"/>
    <w:link w:val="Heading1"/>
    <w:rsid w:val="005B2B8C"/>
    <w:rPr>
      <w:rFonts w:ascii="Cambria" w:hAnsi="Cambria"/>
      <w:b/>
      <w:color w:val="D78825"/>
      <w:sz w:val="32"/>
      <w:szCs w:val="48"/>
    </w:rPr>
  </w:style>
  <w:style w:type="character" w:customStyle="1" w:styleId="Heading2Char">
    <w:name w:val="Heading 2 Char"/>
    <w:basedOn w:val="DefaultParagraphFont"/>
    <w:link w:val="Heading2"/>
    <w:rsid w:val="005B2B8C"/>
    <w:rPr>
      <w:rFonts w:ascii="Cambria" w:hAnsi="Cambria"/>
      <w:b/>
      <w:color w:val="9E2A2B"/>
      <w:sz w:val="28"/>
      <w:szCs w:val="36"/>
    </w:rPr>
  </w:style>
  <w:style w:type="paragraph" w:styleId="ListParagraph">
    <w:name w:val="List Paragraph"/>
    <w:basedOn w:val="Normal"/>
    <w:uiPriority w:val="34"/>
    <w:qFormat/>
    <w:rsid w:val="00736C87"/>
    <w:pPr>
      <w:ind w:left="720"/>
      <w:contextualSpacing/>
    </w:pPr>
  </w:style>
  <w:style w:type="character" w:customStyle="1" w:styleId="Heading3Char">
    <w:name w:val="Heading 3 Char"/>
    <w:basedOn w:val="DefaultParagraphFont"/>
    <w:link w:val="Heading3"/>
    <w:rsid w:val="00AD64A0"/>
    <w:rPr>
      <w:rFonts w:ascii="Cambria" w:hAnsi="Cambria"/>
      <w:b/>
      <w:color w:val="D78825"/>
      <w:szCs w:val="28"/>
    </w:rPr>
  </w:style>
  <w:style w:type="character" w:styleId="CommentReference">
    <w:name w:val="annotation reference"/>
    <w:basedOn w:val="DefaultParagraphFont"/>
    <w:uiPriority w:val="99"/>
    <w:semiHidden/>
    <w:unhideWhenUsed/>
    <w:rsid w:val="001E33B4"/>
    <w:rPr>
      <w:sz w:val="16"/>
      <w:szCs w:val="16"/>
    </w:rPr>
  </w:style>
  <w:style w:type="paragraph" w:styleId="CommentText">
    <w:name w:val="annotation text"/>
    <w:basedOn w:val="Normal"/>
    <w:link w:val="CommentTextChar"/>
    <w:uiPriority w:val="99"/>
    <w:semiHidden/>
    <w:unhideWhenUsed/>
    <w:rsid w:val="001E33B4"/>
    <w:rPr>
      <w:sz w:val="20"/>
      <w:szCs w:val="20"/>
    </w:rPr>
  </w:style>
  <w:style w:type="character" w:customStyle="1" w:styleId="CommentTextChar">
    <w:name w:val="Comment Text Char"/>
    <w:basedOn w:val="DefaultParagraphFont"/>
    <w:link w:val="CommentText"/>
    <w:uiPriority w:val="99"/>
    <w:semiHidden/>
    <w:rsid w:val="001E33B4"/>
    <w:rPr>
      <w:sz w:val="20"/>
      <w:szCs w:val="20"/>
    </w:rPr>
  </w:style>
  <w:style w:type="paragraph" w:styleId="CommentSubject">
    <w:name w:val="annotation subject"/>
    <w:basedOn w:val="CommentText"/>
    <w:next w:val="CommentText"/>
    <w:link w:val="CommentSubjectChar"/>
    <w:uiPriority w:val="99"/>
    <w:semiHidden/>
    <w:unhideWhenUsed/>
    <w:rsid w:val="001E33B4"/>
    <w:rPr>
      <w:b/>
      <w:bCs/>
    </w:rPr>
  </w:style>
  <w:style w:type="character" w:customStyle="1" w:styleId="CommentSubjectChar">
    <w:name w:val="Comment Subject Char"/>
    <w:basedOn w:val="CommentTextChar"/>
    <w:link w:val="CommentSubject"/>
    <w:uiPriority w:val="99"/>
    <w:semiHidden/>
    <w:rsid w:val="001E33B4"/>
    <w:rPr>
      <w:b/>
      <w:bCs/>
      <w:sz w:val="20"/>
      <w:szCs w:val="20"/>
    </w:rPr>
  </w:style>
  <w:style w:type="paragraph" w:styleId="BalloonText">
    <w:name w:val="Balloon Text"/>
    <w:basedOn w:val="Normal"/>
    <w:link w:val="BalloonTextChar"/>
    <w:uiPriority w:val="99"/>
    <w:semiHidden/>
    <w:unhideWhenUsed/>
    <w:rsid w:val="001E33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Levreau</dc:creator>
  <cp:lastModifiedBy>Dawn Levreau</cp:lastModifiedBy>
  <cp:revision>5</cp:revision>
  <dcterms:created xsi:type="dcterms:W3CDTF">2018-12-18T21:22:00Z</dcterms:created>
  <dcterms:modified xsi:type="dcterms:W3CDTF">2019-01-07T19:02:00Z</dcterms:modified>
</cp:coreProperties>
</file>